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BA3C2" w14:textId="411F5D31" w:rsidR="00732507" w:rsidRPr="00732507" w:rsidRDefault="00732507" w:rsidP="007E29F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/>
          <w:szCs w:val="28"/>
        </w:rPr>
      </w:pPr>
      <w:r w:rsidRPr="00732507">
        <w:rPr>
          <w:rFonts w:cs="Times New Roman"/>
          <w:b/>
          <w:bCs/>
          <w:szCs w:val="28"/>
        </w:rPr>
        <w:t>ПАСПОРТ</w:t>
      </w:r>
      <w:r w:rsidR="007E29F6" w:rsidRPr="00732507">
        <w:rPr>
          <w:rFonts w:cs="Times New Roman"/>
          <w:b/>
          <w:szCs w:val="28"/>
        </w:rPr>
        <w:t xml:space="preserve"> </w:t>
      </w:r>
    </w:p>
    <w:p w14:paraId="611B4EB2" w14:textId="0FDFAB12" w:rsidR="007E29F6" w:rsidRPr="00732507" w:rsidRDefault="00732507" w:rsidP="007E29F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/>
          <w:bCs/>
          <w:szCs w:val="28"/>
        </w:rPr>
      </w:pPr>
      <w:r w:rsidRPr="00732507">
        <w:rPr>
          <w:rFonts w:cs="Times New Roman"/>
          <w:b/>
          <w:bCs/>
          <w:szCs w:val="28"/>
        </w:rPr>
        <w:t>г</w:t>
      </w:r>
      <w:r w:rsidR="007E29F6" w:rsidRPr="00732507">
        <w:rPr>
          <w:rFonts w:cs="Times New Roman"/>
          <w:b/>
          <w:bCs/>
          <w:szCs w:val="28"/>
        </w:rPr>
        <w:t>осударственной программы</w:t>
      </w:r>
      <w:r w:rsidRPr="00732507">
        <w:rPr>
          <w:rFonts w:cs="Times New Roman"/>
          <w:b/>
          <w:bCs/>
          <w:szCs w:val="28"/>
        </w:rPr>
        <w:t xml:space="preserve"> Ярославской области</w:t>
      </w:r>
      <w:r w:rsidR="007E29F6" w:rsidRPr="00732507">
        <w:rPr>
          <w:rFonts w:cs="Times New Roman"/>
          <w:b/>
          <w:bCs/>
          <w:szCs w:val="28"/>
        </w:rPr>
        <w:t xml:space="preserve"> </w:t>
      </w:r>
    </w:p>
    <w:p w14:paraId="434994C0" w14:textId="5D14113A" w:rsidR="007428A8" w:rsidRPr="00732507" w:rsidRDefault="00732507" w:rsidP="007428A8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/>
          <w:szCs w:val="28"/>
        </w:rPr>
      </w:pPr>
      <w:r w:rsidRPr="00732507">
        <w:rPr>
          <w:rFonts w:cs="Times New Roman"/>
          <w:b/>
          <w:szCs w:val="28"/>
        </w:rPr>
        <w:t>«Развитие образования в Ярославской области»</w:t>
      </w:r>
    </w:p>
    <w:p w14:paraId="738F4692" w14:textId="77777777" w:rsidR="00732507" w:rsidRDefault="00732507" w:rsidP="007428A8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szCs w:val="28"/>
        </w:rPr>
      </w:pPr>
    </w:p>
    <w:p w14:paraId="65E5BAAE" w14:textId="5DBC3C86" w:rsidR="00732507" w:rsidRPr="007E29F6" w:rsidRDefault="00732507" w:rsidP="007428A8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>1. Основные положения</w:t>
      </w:r>
    </w:p>
    <w:p w14:paraId="1ABE0290" w14:textId="11957432" w:rsidR="007E29F6" w:rsidRDefault="007E29F6" w:rsidP="007E29F6">
      <w:pPr>
        <w:widowControl w:val="0"/>
        <w:ind w:left="1560" w:firstLine="0"/>
        <w:outlineLvl w:val="1"/>
        <w:rPr>
          <w:rFonts w:cs="Times New Roman"/>
          <w:bCs/>
          <w:szCs w:val="28"/>
          <w:highlight w:val="yellow"/>
        </w:rPr>
      </w:pPr>
      <w:bookmarkStart w:id="0" w:name="bookmark4"/>
      <w:bookmarkStart w:id="1" w:name="bookmark5"/>
    </w:p>
    <w:tbl>
      <w:tblPr>
        <w:tblStyle w:val="a3"/>
        <w:tblW w:w="1460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87"/>
        <w:gridCol w:w="8614"/>
      </w:tblGrid>
      <w:tr w:rsidR="00E55FB3" w:rsidRPr="005C25E9" w14:paraId="29E7230C" w14:textId="77777777" w:rsidTr="00431DB4">
        <w:trPr>
          <w:trHeight w:val="20"/>
        </w:trPr>
        <w:tc>
          <w:tcPr>
            <w:tcW w:w="5987" w:type="dxa"/>
          </w:tcPr>
          <w:p w14:paraId="236A3FF9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8614" w:type="dxa"/>
          </w:tcPr>
          <w:p w14:paraId="3E24EEBA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>Андреева Лариса Михайловна – заместитель Председателя Правительства Ярославской области</w:t>
            </w:r>
          </w:p>
        </w:tc>
      </w:tr>
      <w:tr w:rsidR="00E55FB3" w:rsidRPr="005C25E9" w14:paraId="24167F32" w14:textId="77777777" w:rsidTr="00431DB4">
        <w:trPr>
          <w:trHeight w:val="20"/>
        </w:trPr>
        <w:tc>
          <w:tcPr>
            <w:tcW w:w="5987" w:type="dxa"/>
          </w:tcPr>
          <w:p w14:paraId="23385628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614" w:type="dxa"/>
          </w:tcPr>
          <w:p w14:paraId="434E0B5B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>Лобода Ирина Валентиновна – министр образования Ярославской области</w:t>
            </w:r>
          </w:p>
        </w:tc>
      </w:tr>
      <w:tr w:rsidR="00E55FB3" w:rsidRPr="005C25E9" w14:paraId="13192004" w14:textId="77777777" w:rsidTr="00431DB4">
        <w:trPr>
          <w:trHeight w:val="20"/>
        </w:trPr>
        <w:tc>
          <w:tcPr>
            <w:tcW w:w="5987" w:type="dxa"/>
          </w:tcPr>
          <w:p w14:paraId="0E1A728A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>Период реализации</w:t>
            </w:r>
            <w:r w:rsidRPr="005C25E9">
              <w:rPr>
                <w:rFonts w:eastAsia="Microsoft Sans Serif" w:cs="Times New Roman"/>
                <w:szCs w:val="28"/>
              </w:rPr>
              <w:t xml:space="preserve"> </w:t>
            </w:r>
            <w:r w:rsidRPr="005C25E9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8614" w:type="dxa"/>
          </w:tcPr>
          <w:p w14:paraId="27A8D5A7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E55FB3" w:rsidRPr="005C25E9" w14:paraId="44BF0881" w14:textId="77777777" w:rsidTr="00431DB4">
        <w:trPr>
          <w:trHeight w:val="20"/>
        </w:trPr>
        <w:tc>
          <w:tcPr>
            <w:tcW w:w="5987" w:type="dxa"/>
            <w:vMerge w:val="restart"/>
          </w:tcPr>
          <w:p w14:paraId="45EE03B5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 xml:space="preserve">Цели Государственной программы </w:t>
            </w:r>
          </w:p>
        </w:tc>
        <w:tc>
          <w:tcPr>
            <w:tcW w:w="8614" w:type="dxa"/>
          </w:tcPr>
          <w:p w14:paraId="571110D1" w14:textId="53395696" w:rsidR="00E55FB3" w:rsidRPr="002A1764" w:rsidRDefault="00E55FB3" w:rsidP="001A0AF4">
            <w:pPr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szCs w:val="28"/>
              </w:rPr>
            </w:pPr>
            <w:r w:rsidRPr="005C25E9">
              <w:rPr>
                <w:rFonts w:cs="Times New Roman"/>
                <w:szCs w:val="28"/>
              </w:rPr>
              <w:t>повыш</w:t>
            </w:r>
            <w:r w:rsidR="002A1764">
              <w:rPr>
                <w:rFonts w:cs="Times New Roman"/>
                <w:szCs w:val="28"/>
              </w:rPr>
              <w:t>ение уровня образования до </w:t>
            </w:r>
            <w:r w:rsidR="002A1764" w:rsidRPr="002A1764">
              <w:rPr>
                <w:rFonts w:cs="Times New Roman"/>
                <w:szCs w:val="28"/>
              </w:rPr>
              <w:t>74,52</w:t>
            </w:r>
            <w:r w:rsidRPr="005C25E9">
              <w:rPr>
                <w:rFonts w:cs="Times New Roman"/>
                <w:szCs w:val="28"/>
              </w:rPr>
              <w:t> процента к 2030 году</w:t>
            </w:r>
          </w:p>
        </w:tc>
      </w:tr>
      <w:tr w:rsidR="00E55FB3" w:rsidRPr="005C25E9" w14:paraId="45D288F9" w14:textId="77777777" w:rsidTr="00431DB4">
        <w:trPr>
          <w:trHeight w:val="20"/>
        </w:trPr>
        <w:tc>
          <w:tcPr>
            <w:tcW w:w="5987" w:type="dxa"/>
            <w:vMerge/>
          </w:tcPr>
          <w:p w14:paraId="6FB609E3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8614" w:type="dxa"/>
          </w:tcPr>
          <w:p w14:paraId="35A63F2E" w14:textId="77777777" w:rsidR="00E55FB3" w:rsidRPr="005C25E9" w:rsidRDefault="00E55FB3" w:rsidP="001A0AF4">
            <w:pPr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>сохранение 100-процентной доступности дошкольного образования для детей в возрасте от 1,5 до 7 лет</w:t>
            </w:r>
          </w:p>
        </w:tc>
      </w:tr>
      <w:tr w:rsidR="00E55FB3" w:rsidRPr="005C25E9" w14:paraId="4AF0C8D9" w14:textId="77777777" w:rsidTr="00431DB4">
        <w:trPr>
          <w:trHeight w:val="20"/>
        </w:trPr>
        <w:tc>
          <w:tcPr>
            <w:tcW w:w="5987" w:type="dxa"/>
          </w:tcPr>
          <w:p w14:paraId="38DD9A50" w14:textId="77777777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5C25E9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614" w:type="dxa"/>
          </w:tcPr>
          <w:p w14:paraId="2875D172" w14:textId="6211DAF5" w:rsidR="00E55FB3" w:rsidRPr="005C25E9" w:rsidRDefault="001C2134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1C2134">
              <w:rPr>
                <w:rFonts w:cs="Times New Roman"/>
                <w:bCs/>
                <w:szCs w:val="28"/>
              </w:rPr>
              <w:t>215 835 562,2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r w:rsidR="00E55FB3" w:rsidRPr="005C25E9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E55FB3" w:rsidRPr="005C25E9" w14:paraId="38522C5B" w14:textId="77777777" w:rsidTr="00431DB4">
        <w:trPr>
          <w:trHeight w:val="20"/>
        </w:trPr>
        <w:tc>
          <w:tcPr>
            <w:tcW w:w="5987" w:type="dxa"/>
          </w:tcPr>
          <w:p w14:paraId="1255FCC9" w14:textId="4B86E126" w:rsidR="00E55FB3" w:rsidRPr="005C25E9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bookmarkStart w:id="2" w:name="_Hlk181438996"/>
            <w:r w:rsidRPr="005C25E9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  <w:bookmarkEnd w:id="2"/>
          </w:p>
        </w:tc>
        <w:tc>
          <w:tcPr>
            <w:tcW w:w="8614" w:type="dxa"/>
          </w:tcPr>
          <w:p w14:paraId="07CF573B" w14:textId="77777777" w:rsidR="00E55FB3" w:rsidRPr="00ED3EA3" w:rsidRDefault="00E55FB3" w:rsidP="001A0AF4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pacing w:val="-2"/>
                <w:szCs w:val="28"/>
              </w:rPr>
            </w:pPr>
            <w:bookmarkStart w:id="3" w:name="_Hlk181439048"/>
            <w:r w:rsidRPr="00ED3EA3">
              <w:rPr>
                <w:rFonts w:cs="Times New Roman"/>
                <w:bCs/>
                <w:spacing w:val="-2"/>
                <w:szCs w:val="28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 (показатели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 процентов обучающихся», «Формирование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</w:t>
            </w:r>
            <w:r w:rsidRPr="00ED3EA3">
              <w:rPr>
                <w:rFonts w:cs="Times New Roman"/>
                <w:bCs/>
                <w:spacing w:val="-2"/>
                <w:szCs w:val="28"/>
              </w:rPr>
              <w:lastRenderedPageBreak/>
              <w:t>актуализированных профессиональных стандартов не менее чем 10 процентов педагогических работников на базе ведущих образовательных организаций высшего образования и научных организаций»)/ государственная программа Российской Федерации «Развитие образования»</w:t>
            </w:r>
            <w:bookmarkEnd w:id="3"/>
          </w:p>
        </w:tc>
      </w:tr>
    </w:tbl>
    <w:p w14:paraId="437C6232" w14:textId="77777777" w:rsidR="00E55FB3" w:rsidRPr="00083FFB" w:rsidRDefault="00E55FB3" w:rsidP="00E55FB3">
      <w:pPr>
        <w:pStyle w:val="a8"/>
        <w:widowControl w:val="0"/>
        <w:tabs>
          <w:tab w:val="left" w:pos="350"/>
        </w:tabs>
        <w:ind w:left="1069" w:firstLine="0"/>
        <w:outlineLvl w:val="1"/>
        <w:rPr>
          <w:rFonts w:cs="Times New Roman"/>
          <w:szCs w:val="28"/>
        </w:rPr>
      </w:pPr>
    </w:p>
    <w:p w14:paraId="04DFF191" w14:textId="4AE883D1" w:rsidR="00E55FB3" w:rsidRPr="007E29F6" w:rsidRDefault="00E55FB3" w:rsidP="007E29F6">
      <w:pPr>
        <w:widowControl w:val="0"/>
        <w:ind w:left="1560" w:firstLine="0"/>
        <w:outlineLvl w:val="1"/>
        <w:rPr>
          <w:rFonts w:cs="Times New Roman"/>
          <w:bCs/>
          <w:szCs w:val="28"/>
          <w:highlight w:val="yellow"/>
        </w:rPr>
      </w:pPr>
    </w:p>
    <w:p w14:paraId="0674FDAC" w14:textId="1E6DAC76" w:rsidR="007E29F6" w:rsidRDefault="007E29F6" w:rsidP="007E29F6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 xml:space="preserve">2. Показатели Государственной программы </w:t>
      </w:r>
    </w:p>
    <w:p w14:paraId="62DBA401" w14:textId="77777777" w:rsidR="00573859" w:rsidRPr="007E29F6" w:rsidRDefault="00573859" w:rsidP="007E29F6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992"/>
        <w:gridCol w:w="1134"/>
        <w:gridCol w:w="993"/>
        <w:gridCol w:w="850"/>
        <w:gridCol w:w="567"/>
        <w:gridCol w:w="709"/>
        <w:gridCol w:w="567"/>
        <w:gridCol w:w="567"/>
        <w:gridCol w:w="567"/>
        <w:gridCol w:w="567"/>
        <w:gridCol w:w="567"/>
        <w:gridCol w:w="567"/>
        <w:gridCol w:w="992"/>
        <w:gridCol w:w="1418"/>
        <w:gridCol w:w="1559"/>
      </w:tblGrid>
      <w:tr w:rsidR="00237D9A" w14:paraId="26190FA6" w14:textId="77777777" w:rsidTr="002F6A2E">
        <w:trPr>
          <w:trHeight w:val="531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50471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bookmarkStart w:id="4" w:name="_Hlk208410448"/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</w:p>
          <w:p w14:paraId="6D8828BB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F8B4B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F6B60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72561" w14:textId="77777777" w:rsidR="00237D9A" w:rsidRPr="00547E6F" w:rsidRDefault="00237D9A" w:rsidP="002F6A2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color w:val="EE0000"/>
                <w:sz w:val="20"/>
                <w:szCs w:val="20"/>
                <w:lang w:eastAsia="ru-RU"/>
              </w:rPr>
            </w:pPr>
            <w:r w:rsidRPr="00547E6F">
              <w:rPr>
                <w:rFonts w:cs="Times New Roman"/>
                <w:bCs/>
                <w:sz w:val="20"/>
                <w:szCs w:val="20"/>
                <w:lang w:eastAsia="ru-RU"/>
              </w:rPr>
              <w:t>Динамика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DC78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3C675" w14:textId="0C0CDE86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Базовое значе</w:t>
            </w:r>
            <w:r w:rsidR="007A5A0C"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4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12856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516B3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4B85A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1410B" w14:textId="77811C45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Связь с показа</w:t>
            </w:r>
            <w:r w:rsidR="007A5A0C"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телями нацио</w:t>
            </w:r>
            <w:r w:rsidR="007A5A0C"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нальных целей</w:t>
            </w:r>
          </w:p>
        </w:tc>
      </w:tr>
      <w:tr w:rsidR="00237D9A" w14:paraId="5DE607B0" w14:textId="77777777" w:rsidTr="002F6A2E">
        <w:trPr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A262D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76224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D818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AE277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ECF97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E9DF6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B27E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27A98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5E580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0F87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A9871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FE30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28129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1AFF9" w14:textId="77777777" w:rsidR="00237D9A" w:rsidRDefault="00237D9A" w:rsidP="002F6A2E">
            <w:pPr>
              <w:widowControl w:val="0"/>
              <w:ind w:firstLine="0"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8D87F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64F57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E6FDB" w14:textId="77777777" w:rsidR="00237D9A" w:rsidRDefault="00237D9A" w:rsidP="002F6A2E">
            <w:pPr>
              <w:ind w:firstLine="0"/>
              <w:rPr>
                <w:color w:val="000000" w:themeColor="text1"/>
              </w:rPr>
            </w:pPr>
          </w:p>
        </w:tc>
      </w:tr>
      <w:bookmarkEnd w:id="4"/>
    </w:tbl>
    <w:p w14:paraId="5CC1DC4D" w14:textId="77777777" w:rsidR="00237D9A" w:rsidRPr="001969D2" w:rsidRDefault="00237D9A" w:rsidP="00237D9A">
      <w:pPr>
        <w:contextualSpacing/>
        <w:jc w:val="both"/>
        <w:rPr>
          <w:rFonts w:cs="Times New Roman"/>
          <w:sz w:val="2"/>
          <w:szCs w:val="2"/>
          <w:lang w:val="en-US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992"/>
        <w:gridCol w:w="1134"/>
        <w:gridCol w:w="993"/>
        <w:gridCol w:w="850"/>
        <w:gridCol w:w="567"/>
        <w:gridCol w:w="709"/>
        <w:gridCol w:w="567"/>
        <w:gridCol w:w="567"/>
        <w:gridCol w:w="567"/>
        <w:gridCol w:w="567"/>
        <w:gridCol w:w="567"/>
        <w:gridCol w:w="567"/>
        <w:gridCol w:w="992"/>
        <w:gridCol w:w="1418"/>
        <w:gridCol w:w="1559"/>
      </w:tblGrid>
      <w:tr w:rsidR="00237D9A" w14:paraId="68F2D78B" w14:textId="77777777" w:rsidTr="002F6A2E">
        <w:trPr>
          <w:tblHeader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6F5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5D9C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0EB2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A3008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155D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7A02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8D49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04A3F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D1ED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5E52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5772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875B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9054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C9B82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6A9D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E47E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88C4CE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</w:tr>
      <w:tr w:rsidR="00237D9A" w14:paraId="11CE748B" w14:textId="77777777" w:rsidTr="002F6A2E">
        <w:trPr>
          <w:jc w:val="center"/>
        </w:trPr>
        <w:tc>
          <w:tcPr>
            <w:tcW w:w="14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43DEF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Цель Государственной программы – повышение уровня образования до 74,52 процента к 2030 году</w:t>
            </w:r>
          </w:p>
        </w:tc>
      </w:tr>
      <w:tr w:rsidR="00237D9A" w14:paraId="3B387FD4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9A9C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bookmarkStart w:id="5" w:name="_Hlk208410415"/>
            <w:r>
              <w:rPr>
                <w:rFonts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1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3E4E1" w14:textId="1425E7F8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Уровень обра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0698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ВДЛ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E099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27E5B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6521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8C8F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2D94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57</w:t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5D341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69,6</w:t>
            </w:r>
            <w:r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63E60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64,</w:t>
            </w:r>
            <w:r>
              <w:rPr>
                <w:rFonts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3D9F1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67,</w:t>
            </w:r>
            <w:r>
              <w:rPr>
                <w:rFonts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CD023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69,7</w:t>
            </w:r>
            <w:r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9A388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72,1</w:t>
            </w: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389EB" w14:textId="77777777" w:rsidR="00237D9A" w:rsidRPr="009C4F7E" w:rsidRDefault="00237D9A" w:rsidP="002F6A2E">
            <w:pPr>
              <w:widowControl w:val="0"/>
              <w:ind w:firstLine="0"/>
              <w:contextualSpacing/>
              <w:jc w:val="center"/>
              <w:outlineLvl w:val="1"/>
            </w:pPr>
            <w:r w:rsidRPr="009C4F7E">
              <w:rPr>
                <w:rFonts w:cs="Times New Roman"/>
                <w:sz w:val="20"/>
                <w:szCs w:val="20"/>
                <w:lang w:eastAsia="ru-RU"/>
              </w:rPr>
              <w:t>74,5</w:t>
            </w:r>
            <w:r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F03C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Единый 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58BB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08F8AA" w14:textId="55637D8D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ственности, справедливости, всеобщности и направленной на 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  <w:bookmarkEnd w:id="5"/>
      </w:tr>
      <w:tr w:rsidR="00237D9A" w14:paraId="2DAF947E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CBB57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BAB7C" w14:textId="1E43BDDE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Эффективность системы выяв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ления, под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держки и раз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вития способ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ностей и талан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тов детей и молодежи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E745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ВДЛ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1E6B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DBA92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B720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2E558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5102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A527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309D" w14:textId="77777777" w:rsidR="00237D9A" w:rsidRPr="00E02C84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02C84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D644" w14:textId="77777777" w:rsidR="00237D9A" w:rsidRPr="00E02C84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9BD" w14:textId="77777777" w:rsidR="00237D9A" w:rsidRPr="00E02C84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B508" w14:textId="77777777" w:rsidR="00237D9A" w:rsidRPr="00E02C84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9E51" w14:textId="77777777" w:rsidR="00237D9A" w:rsidRPr="00E02C84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95BE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Единый 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85D0E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6A047" w14:textId="7076300B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ственности, справедливости, всеобщности и направленной на 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  <w:tr w:rsidR="00237D9A" w14:paraId="210A24F0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0714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77469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Доля детей </w:t>
            </w:r>
          </w:p>
          <w:p w14:paraId="5FE9A706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 возрасте от 5 до</w:t>
            </w:r>
          </w:p>
          <w:p w14:paraId="21B98AF1" w14:textId="0E418591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18 лет, охва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ченных допол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нительным об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разованием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3F96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37A3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4B11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A13F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D0AC7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34D8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24110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6B07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BD0A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00B82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2B3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5485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4ACE2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9494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DB15D" w14:textId="1CE7C1F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ственности, справедливости, всеобщности и направленной на самоопределение </w:t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  <w:tr w:rsidR="00237D9A" w14:paraId="7226EED9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7D13F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3315C" w14:textId="53ADFAC8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Доля педа</w:t>
            </w:r>
            <w:r>
              <w:rPr>
                <w:color w:val="000000" w:themeColor="text1"/>
                <w:sz w:val="20"/>
                <w:szCs w:val="20"/>
              </w:rPr>
              <w:softHyphen/>
              <w:t>гогических работников общеобразова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тельных орга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низаций, про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шедших по</w:t>
            </w:r>
            <w:r>
              <w:rPr>
                <w:color w:val="000000" w:themeColor="text1"/>
                <w:sz w:val="20"/>
                <w:szCs w:val="20"/>
              </w:rPr>
              <w:softHyphen/>
              <w:t>вышение ква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лификации, в том числе в центрах непре</w:t>
            </w:r>
            <w:r>
              <w:rPr>
                <w:color w:val="000000" w:themeColor="text1"/>
                <w:sz w:val="20"/>
                <w:szCs w:val="20"/>
              </w:rPr>
              <w:softHyphen/>
              <w:t>рывного повы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шения профес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сионального мастерства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9573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ГП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4773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возрас</w:t>
            </w:r>
            <w:r>
              <w:rPr>
                <w:color w:val="000000" w:themeColor="text1"/>
                <w:sz w:val="20"/>
                <w:szCs w:val="20"/>
              </w:rPr>
              <w:softHyphen/>
              <w:t>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E0C7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про</w:t>
            </w:r>
            <w:r>
              <w:rPr>
                <w:color w:val="000000" w:themeColor="text1"/>
                <w:sz w:val="20"/>
                <w:szCs w:val="20"/>
              </w:rPr>
              <w:softHyphen/>
              <w:t>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0ED6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0367F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9B2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67,7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8DCB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8038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E98DE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B632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7953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A58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strike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F867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ГП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622E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96B192" w14:textId="610BE3D1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формирование к 2030 году совре</w:t>
            </w:r>
            <w:r>
              <w:rPr>
                <w:color w:val="000000" w:themeColor="text1"/>
                <w:sz w:val="20"/>
                <w:szCs w:val="20"/>
              </w:rPr>
              <w:softHyphen/>
              <w:t>менной системы профессиональ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ного развития педагогических работников для всех уровней образования, предусматрива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ющей ежегодное дополнительное профессиональ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ное образование на основе актуа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лизи</w:t>
            </w:r>
            <w:r>
              <w:rPr>
                <w:color w:val="000000" w:themeColor="text1"/>
                <w:sz w:val="20"/>
                <w:szCs w:val="20"/>
              </w:rPr>
              <w:softHyphen/>
              <w:t>рованных профессиональ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ных стандартов не менее чем 10 про</w:t>
            </w:r>
            <w:r>
              <w:rPr>
                <w:color w:val="000000" w:themeColor="text1"/>
                <w:sz w:val="20"/>
                <w:szCs w:val="20"/>
              </w:rPr>
              <w:softHyphen/>
              <w:t>центов педагогических работников на базе веду</w:t>
            </w:r>
            <w:r>
              <w:rPr>
                <w:color w:val="000000" w:themeColor="text1"/>
                <w:sz w:val="20"/>
                <w:szCs w:val="20"/>
              </w:rPr>
              <w:softHyphen/>
              <w:t>щих образовательных организаций высшего образо</w:t>
            </w:r>
            <w:r w:rsidR="007A5A0C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вания и научных организаций</w:t>
            </w:r>
          </w:p>
        </w:tc>
      </w:tr>
      <w:tr w:rsidR="00237D9A" w14:paraId="37EFF68C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5FF9B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B20E" w14:textId="491B1499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Доля выпуск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ников образо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вательных ор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ганизаций, реа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лизующих про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граммы СПО,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занятых по ви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ду деятельно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сти и получен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ным компетен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A874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ГП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4472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A318E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BE9A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EA58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1C07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0FEC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9F91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1E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6D70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32458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61BC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C35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79C5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161352" w14:textId="7C8C516C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ния, поддержки </w:t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ственности, справедливости, всеобщности и направленной на 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  <w:tr w:rsidR="00237D9A" w14:paraId="7EBB4B0D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36D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DE797" w14:textId="403BE97B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 w:bidi="ru-RU"/>
              </w:rPr>
              <w:t>Доля государ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 w:bidi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 w:bidi="ru-RU"/>
              </w:rPr>
              <w:t>ственных ПОО, реализующих программы дуального об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 w:bidi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 w:bidi="ru-RU"/>
              </w:rPr>
              <w:t>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4267" w14:textId="31710833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Государ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ственная программа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24C40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3FD2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B89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FB43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1B9D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40DE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54C3B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A1E98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478A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634F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A3FA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86FF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Стратегия СЭР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C141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BD3DB" w14:textId="72239249" w:rsidR="00237D9A" w:rsidRDefault="00237D9A" w:rsidP="007A5A0C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ственности, справедливости, всеобщности и направленной на 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тацию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  <w:tr w:rsidR="00237D9A" w14:paraId="63E303AC" w14:textId="77777777" w:rsidTr="002F6A2E">
        <w:trPr>
          <w:jc w:val="center"/>
        </w:trPr>
        <w:tc>
          <w:tcPr>
            <w:tcW w:w="144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3B3166" w14:textId="77777777" w:rsidR="00237D9A" w:rsidRDefault="00237D9A" w:rsidP="007A5A0C">
            <w:pPr>
              <w:pageBreakBefore/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Цель Государственной программы – сохранение 100-процентной доступности дошкольного образования для детей в возрасте от 1,5 до 7 лет</w:t>
            </w:r>
          </w:p>
        </w:tc>
      </w:tr>
      <w:tr w:rsidR="00237D9A" w14:paraId="048A081C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0D3C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A0BAD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Доступность дошкольного образования для детей в возрасте от 1,5 до </w:t>
            </w:r>
          </w:p>
          <w:p w14:paraId="5FBEF27E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3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9B55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EEE8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25B30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0EA40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97,71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75A5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275B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650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2102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1E5D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BE5EA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164F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4861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87BA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C1C4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5546CE" w14:textId="571C7C61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ственности, справедливости, всеобщности и направленной на 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  <w:tr w:rsidR="00237D9A" w14:paraId="409A859F" w14:textId="77777777" w:rsidTr="002F6A2E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5C14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4E050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Доступность дошкольного образования для детей в возрасте от 3 до </w:t>
            </w:r>
          </w:p>
          <w:p w14:paraId="160E5241" w14:textId="77777777" w:rsidR="00237D9A" w:rsidRDefault="00237D9A" w:rsidP="002F6A2E">
            <w:pPr>
              <w:widowControl w:val="0"/>
              <w:ind w:firstLine="0"/>
              <w:contextualSpacing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63E6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42D5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C2020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923F9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5D1B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B0D2E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5844B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0D7FD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AB4DC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65B6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FF8D1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53F4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66C03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ГП РФ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AAE05" w14:textId="77777777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  <w:lang w:eastAsia="ru-RU"/>
              </w:rPr>
              <w:t>МО ЯО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2C41F" w14:textId="27502B4B" w:rsidR="00237D9A" w:rsidRDefault="00237D9A" w:rsidP="002F6A2E">
            <w:pPr>
              <w:widowControl w:val="0"/>
              <w:ind w:firstLine="0"/>
              <w:contextualSpacing/>
              <w:jc w:val="center"/>
              <w:outlineLvl w:val="1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обеспечение к 2030 году функ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ционирования эффективной системы выявле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ния, поддержки и развития спо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собностей и та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лантов детей и молодежи, осно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ванной на прин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ципах ответ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ственности, справедливости, всеобщности и направленной на </w:t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самоопределение и профессио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>нальную ориен</w:t>
            </w:r>
            <w:r w:rsidR="007A5A0C"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softHyphen/>
            </w:r>
            <w:r>
              <w:rPr>
                <w:rFonts w:cs="Times New Roman"/>
                <w:color w:val="000000" w:themeColor="text1"/>
                <w:sz w:val="20"/>
                <w:szCs w:val="20"/>
                <w:lang w:eastAsia="ru-RU"/>
              </w:rPr>
              <w:t xml:space="preserve">тацию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en-US" w:eastAsia="ru-RU"/>
              </w:rPr>
              <w:t>100 процентов обучающихся</w:t>
            </w:r>
          </w:p>
        </w:tc>
      </w:tr>
    </w:tbl>
    <w:p w14:paraId="0304EC9F" w14:textId="77777777" w:rsidR="00237D9A" w:rsidRPr="00606323" w:rsidRDefault="00237D9A" w:rsidP="00237D9A">
      <w:pPr>
        <w:keepNext/>
        <w:rPr>
          <w:rFonts w:cs="Times New Roman"/>
          <w:sz w:val="2"/>
          <w:szCs w:val="24"/>
        </w:rPr>
      </w:pPr>
    </w:p>
    <w:p w14:paraId="6EF64AA7" w14:textId="77777777" w:rsidR="00237D9A" w:rsidRDefault="00237D9A" w:rsidP="00237D9A">
      <w:pPr>
        <w:jc w:val="both"/>
        <w:rPr>
          <w:rFonts w:cs="Times New Roman"/>
          <w:szCs w:val="28"/>
        </w:rPr>
      </w:pPr>
    </w:p>
    <w:p w14:paraId="201578C5" w14:textId="6224005A" w:rsidR="007E29F6" w:rsidRDefault="007E29F6" w:rsidP="007E29F6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>Список используемых сокращений</w:t>
      </w:r>
    </w:p>
    <w:p w14:paraId="512E9A94" w14:textId="77777777" w:rsidR="007E29F6" w:rsidRPr="007E29F6" w:rsidRDefault="007E29F6" w:rsidP="007E29F6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>ВДЛ – высшее должностное лицо</w:t>
      </w:r>
    </w:p>
    <w:p w14:paraId="03ED10FC" w14:textId="26B7D504" w:rsidR="007E29F6" w:rsidRPr="007E29F6" w:rsidRDefault="007E29F6" w:rsidP="007E29F6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>ГП РФ – государственная программа Российской Федерации «Развитие образования», утвержденная постановлением Правительства Российской Федерации от 26 декабря 2017 г. № 1642 «Об утверждении государственной программы Российской Федерации «Развитие образования»</w:t>
      </w:r>
    </w:p>
    <w:p w14:paraId="4C4EF22E" w14:textId="77777777" w:rsidR="00573859" w:rsidRDefault="00573859" w:rsidP="00573859">
      <w:pPr>
        <w:jc w:val="both"/>
        <w:rPr>
          <w:rFonts w:cs="Times New Roman"/>
          <w:bCs/>
          <w:szCs w:val="28"/>
        </w:rPr>
      </w:pPr>
      <w:r w:rsidRPr="00307903">
        <w:rPr>
          <w:rFonts w:cs="Times New Roman"/>
          <w:bCs/>
          <w:szCs w:val="28"/>
        </w:rPr>
        <w:t xml:space="preserve">Единый план </w:t>
      </w:r>
      <w:r>
        <w:rPr>
          <w:rFonts w:cs="Times New Roman"/>
          <w:bCs/>
          <w:szCs w:val="28"/>
        </w:rPr>
        <w:t>–</w:t>
      </w:r>
      <w:r w:rsidRPr="00307903">
        <w:rPr>
          <w:rFonts w:cs="Times New Roman"/>
          <w:bCs/>
          <w:szCs w:val="28"/>
        </w:rPr>
        <w:t xml:space="preserve"> Единый план по достижению национальных целей развития Российской Федерации до 2030 года и</w:t>
      </w:r>
      <w:r>
        <w:rPr>
          <w:rFonts w:cs="Times New Roman"/>
          <w:bCs/>
          <w:szCs w:val="28"/>
        </w:rPr>
        <w:t> </w:t>
      </w:r>
      <w:r w:rsidRPr="00307903">
        <w:rPr>
          <w:rFonts w:cs="Times New Roman"/>
          <w:bCs/>
          <w:szCs w:val="28"/>
        </w:rPr>
        <w:t>на перспективу до 2036 года, утвержденный Правительством Российской Федерации»</w:t>
      </w:r>
      <w:r>
        <w:rPr>
          <w:rFonts w:cs="Times New Roman"/>
          <w:bCs/>
          <w:szCs w:val="28"/>
        </w:rPr>
        <w:t xml:space="preserve"> </w:t>
      </w:r>
    </w:p>
    <w:p w14:paraId="7D988E7E" w14:textId="05A70EEB" w:rsidR="00573859" w:rsidRDefault="00573859" w:rsidP="00573859">
      <w:pPr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(абзац утратил силу постановлением </w:t>
      </w:r>
      <w:r w:rsidRPr="00237D9A">
        <w:rPr>
          <w:rFonts w:cs="Times New Roman"/>
          <w:bCs/>
          <w:szCs w:val="28"/>
        </w:rPr>
        <w:t>от 14.10.2025 № 1059-п</w:t>
      </w:r>
      <w:r>
        <w:rPr>
          <w:rFonts w:cs="Times New Roman"/>
          <w:bCs/>
          <w:szCs w:val="28"/>
        </w:rPr>
        <w:t>)</w:t>
      </w:r>
    </w:p>
    <w:p w14:paraId="1091F2E5" w14:textId="77777777" w:rsidR="007E29F6" w:rsidRPr="007E29F6" w:rsidRDefault="007E29F6" w:rsidP="007E29F6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>ОКЕИ – Общероссийский классификатор единиц измерения</w:t>
      </w:r>
    </w:p>
    <w:p w14:paraId="4A1FEE5E" w14:textId="2928D3B8" w:rsidR="007E29F6" w:rsidRPr="007E29F6" w:rsidRDefault="007E29F6" w:rsidP="007E29F6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 xml:space="preserve">Стратегия СЭР – Стратегия социально-экономического развития Ярославской области до 2030 года, утвержденная постановлением Правительства </w:t>
      </w:r>
      <w:r w:rsidR="000954FD">
        <w:rPr>
          <w:rFonts w:cs="Times New Roman"/>
          <w:bCs/>
          <w:szCs w:val="28"/>
        </w:rPr>
        <w:t xml:space="preserve">Ярославской </w:t>
      </w:r>
      <w:r w:rsidRPr="007E29F6">
        <w:rPr>
          <w:rFonts w:cs="Times New Roman"/>
          <w:bCs/>
          <w:szCs w:val="28"/>
        </w:rPr>
        <w:t>области от 06.03.2014 № 188-п «</w:t>
      </w:r>
      <w:r w:rsidRPr="007E29F6">
        <w:rPr>
          <w:rFonts w:cs="Times New Roman"/>
          <w:bCs/>
          <w:szCs w:val="28"/>
          <w:lang w:eastAsia="ru-RU"/>
        </w:rPr>
        <w:t>Об утверждении Стратегии социально-экономического развития Ярославской области до 2030 года»</w:t>
      </w:r>
      <w:r w:rsidRPr="007E29F6">
        <w:rPr>
          <w:rFonts w:cs="Times New Roman"/>
          <w:bCs/>
          <w:szCs w:val="28"/>
        </w:rPr>
        <w:t xml:space="preserve"> </w:t>
      </w:r>
    </w:p>
    <w:p w14:paraId="4608684F" w14:textId="77777777" w:rsidR="007E29F6" w:rsidRPr="007E29F6" w:rsidRDefault="007E29F6" w:rsidP="007E29F6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</w:p>
    <w:bookmarkEnd w:id="0"/>
    <w:bookmarkEnd w:id="1"/>
    <w:p w14:paraId="1F123F23" w14:textId="77777777" w:rsidR="00773356" w:rsidRDefault="007E29F6" w:rsidP="007E29F6">
      <w:pPr>
        <w:keepNext/>
        <w:keepLines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t>3. Структура Государственной программы</w:t>
      </w:r>
    </w:p>
    <w:p w14:paraId="69023C20" w14:textId="0BB05BF7" w:rsidR="007E29F6" w:rsidRDefault="007E29F6" w:rsidP="007E29F6">
      <w:pPr>
        <w:keepNext/>
        <w:keepLines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a3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E57D71" w:rsidRPr="005C25E9" w14:paraId="049D7CF9" w14:textId="77777777" w:rsidTr="001A0AF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1BEE3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bookmarkStart w:id="6" w:name="_Hlk180136390"/>
            <w:r w:rsidRPr="005C25E9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3F24C01D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F478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19AEC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14F55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28D01122" w14:textId="77777777" w:rsidR="00E57D71" w:rsidRPr="005C25E9" w:rsidRDefault="00E57D71" w:rsidP="00E57D71">
      <w:pPr>
        <w:keepNext/>
        <w:rPr>
          <w:rFonts w:cs="Times New Roman"/>
          <w:sz w:val="2"/>
          <w:szCs w:val="24"/>
        </w:rPr>
      </w:pPr>
    </w:p>
    <w:tbl>
      <w:tblPr>
        <w:tblStyle w:val="a3"/>
        <w:tblW w:w="147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941"/>
        <w:gridCol w:w="4160"/>
        <w:gridCol w:w="3621"/>
      </w:tblGrid>
      <w:tr w:rsidR="00E57D71" w:rsidRPr="005C25E9" w14:paraId="7B8467C4" w14:textId="77777777" w:rsidTr="00730E98">
        <w:trPr>
          <w:trHeight w:val="324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E136D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C20C6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24683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EFB8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E57D71" w:rsidRPr="005C25E9" w14:paraId="576CCB99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DC93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1. Региональный проект «Современная школа» (куратор – Андреева Лариса Михайловна)</w:t>
            </w:r>
          </w:p>
        </w:tc>
      </w:tr>
      <w:tr w:rsidR="00E57D71" w:rsidRPr="005C25E9" w14:paraId="09316028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822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CD64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 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53FE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E57D71" w:rsidRPr="005C25E9" w14:paraId="73F3323D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28CE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1.1. 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4B132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Обеспечена возможность детям получать качественное общее образование в условиях, отвечающих </w:t>
            </w: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современным требованиям, независимо от места проживания ребенка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E89E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повышение доступности, эффективности и качества образования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C57D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E57D71" w:rsidRPr="005C25E9" w14:paraId="349B95E6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B4B8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CDC7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Обеспечена возможность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1E4E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  <w:shd w:val="clear" w:color="auto" w:fill="FFFFFF"/>
              </w:rPr>
              <w:t>реализация программ повышения квалификации, методическая поддержка и сопровождение педагогических работников и управленческих кадров системы образования, развитие навыков работы учителей в современной образовательной среде;</w:t>
            </w:r>
            <w:r w:rsidRPr="005C25E9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3247ED9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к 2024 году планируется охватить 67,7 процента педагогических работников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30BE2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E57D71" w:rsidRPr="005C25E9" w14:paraId="55A9B350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2664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2. Региональный проект «Успех каждого ребенка» (куратор – Андреева Лариса Михайловна)</w:t>
            </w:r>
          </w:p>
        </w:tc>
      </w:tr>
      <w:tr w:rsidR="00E57D71" w:rsidRPr="005C25E9" w14:paraId="6421B1AA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ECE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C9EB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0C6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срок реализации </w:t>
            </w:r>
            <w:r w:rsidRPr="005C25E9">
              <w:rPr>
                <w:rFonts w:cs="Times New Roman"/>
                <w:bCs/>
                <w:sz w:val="24"/>
                <w:szCs w:val="24"/>
                <w:lang w:val="en-US"/>
              </w:rPr>
              <w:t xml:space="preserve">– </w:t>
            </w:r>
            <w:r w:rsidRPr="005C25E9">
              <w:rPr>
                <w:rFonts w:cs="Times New Roman"/>
                <w:bCs/>
                <w:sz w:val="24"/>
                <w:szCs w:val="24"/>
              </w:rPr>
              <w:t>2024 год</w:t>
            </w:r>
          </w:p>
        </w:tc>
      </w:tr>
      <w:tr w:rsidR="00E57D71" w:rsidRPr="005C25E9" w14:paraId="4248A801" w14:textId="77777777" w:rsidTr="00730E98">
        <w:trPr>
          <w:trHeight w:val="7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AB1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54D2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Создана и работает система выявления, поддержки и развития способностей и талантов детей и молодежи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D82D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увеличение охвата детей в возрасте </w:t>
            </w:r>
          </w:p>
          <w:p w14:paraId="1DD182B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5 до 18 лет дополнительными общеобразовательными программами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0960D" w14:textId="77777777" w:rsidR="00E57D71" w:rsidRPr="005C25E9" w:rsidRDefault="00E57D71" w:rsidP="001A0AF4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эффективность системы выявления, поддержки и развития способностей и талантов у детей и молодежи;</w:t>
            </w:r>
          </w:p>
          <w:p w14:paraId="0AD935F6" w14:textId="77777777" w:rsidR="00E57D71" w:rsidRPr="005C25E9" w:rsidRDefault="00E57D71" w:rsidP="001A0AF4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доля детей в возрасте </w:t>
            </w:r>
          </w:p>
          <w:p w14:paraId="49F7CB8C" w14:textId="77777777" w:rsidR="00E57D71" w:rsidRPr="005C25E9" w:rsidRDefault="00E57D71" w:rsidP="001A0AF4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5 до 18 лет, охваченных дополнительным образованием</w:t>
            </w:r>
          </w:p>
        </w:tc>
      </w:tr>
      <w:tr w:rsidR="00E57D71" w:rsidRPr="005C25E9" w14:paraId="63F2C3C9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208A6" w14:textId="77777777" w:rsidR="00E57D71" w:rsidRPr="005C25E9" w:rsidRDefault="00E57D71" w:rsidP="001A0AF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3. Региональный проект «Цифровая образовательная среда» (куратор – Андреева Лариса Михайловна)</w:t>
            </w:r>
          </w:p>
        </w:tc>
      </w:tr>
      <w:tr w:rsidR="00E57D71" w:rsidRPr="005C25E9" w14:paraId="47E70E53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DD0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5E5D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EF98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E57D71" w:rsidRPr="005C25E9" w14:paraId="2B63C8C3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6A0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9AA9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356F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создание среды, обеспечивающей продвижение компетенций в области цифровизации среди подрастающего поколения, а также развитие эффективных механизмов ранней профориентации при осуществлении обучающимися выбора будущей профессии и построения траектории </w:t>
            </w:r>
            <w:r w:rsidRPr="005C25E9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>собственного развития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B832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уровень образования</w:t>
            </w:r>
          </w:p>
        </w:tc>
      </w:tr>
      <w:tr w:rsidR="00E57D71" w:rsidRPr="005C25E9" w14:paraId="44539F56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9A6E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4990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Создана и внедрена в общеобразовательных организациях ЦОС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F625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  <w:shd w:val="clear" w:color="auto" w:fill="FFFFFF"/>
              </w:rPr>
              <w:t>создание среды, обеспечивающей продвижение компетенций в области цифровизации среди подрастающего поколения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D1B7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E57D71" w:rsidRPr="005C25E9" w14:paraId="4B065A55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490DD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4. Региональный проект «Патриотическое воспитание граждан Российской Федерации» (куратор – Андреева Лариса Михайловна)</w:t>
            </w:r>
          </w:p>
        </w:tc>
      </w:tr>
      <w:tr w:rsidR="00E57D71" w:rsidRPr="005C25E9" w14:paraId="46267F90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45D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9516D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5C57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E57D71" w:rsidRPr="005C25E9" w14:paraId="2E6BE6BC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9CC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2E2C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36C8C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  <w:shd w:val="clear" w:color="auto" w:fill="FFFFFF"/>
              </w:rPr>
              <w:t>формирование у граждан патриотизма, развитие их высокой социальной активности, гражданской ответственности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818C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уровень образования </w:t>
            </w:r>
          </w:p>
        </w:tc>
      </w:tr>
      <w:tr w:rsidR="00E57D71" w:rsidRPr="005C25E9" w14:paraId="41DC3CFF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F7C9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5. Региональный проект «Модернизация региональной системы школьного образования» (куратор – Андреева Лариса Михайловна)</w:t>
            </w:r>
          </w:p>
        </w:tc>
      </w:tr>
      <w:tr w:rsidR="00E57D71" w:rsidRPr="005C25E9" w14:paraId="159DBCCA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D1B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5189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E2A6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cyan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срок реализации – </w:t>
            </w:r>
            <w:r w:rsidRPr="005C25E9">
              <w:rPr>
                <w:rFonts w:cs="Times New Roman"/>
                <w:sz w:val="24"/>
                <w:szCs w:val="24"/>
              </w:rPr>
              <w:t>2024 год</w:t>
            </w:r>
          </w:p>
        </w:tc>
      </w:tr>
      <w:tr w:rsidR="00E57D71" w:rsidRPr="005C25E9" w14:paraId="6B611A43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3F2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4076D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Развитие инфраструктуры образования для всестороннего развития ребенка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D99E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создание современной образовательной среды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6A47C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уровень образования </w:t>
            </w:r>
          </w:p>
        </w:tc>
      </w:tr>
      <w:tr w:rsidR="00E57D71" w:rsidRPr="005C25E9" w14:paraId="405255F0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967D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6. Региональный проект «Педагоги и наставники» (куратор – Андреева Лариса Михайловна)</w:t>
            </w:r>
          </w:p>
        </w:tc>
      </w:tr>
      <w:tr w:rsidR="00E57D71" w:rsidRPr="005C25E9" w14:paraId="2EE50AE2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AB0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A343D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3078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cyan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2025 – 2027 годы</w:t>
            </w:r>
          </w:p>
        </w:tc>
      </w:tr>
      <w:tr w:rsidR="00E57D71" w:rsidRPr="005C25E9" w14:paraId="147727A2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3A1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49B3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Снижен кадровый дефицит учителей в общеобразовательных организациях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24C9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стимулирование деятельности по планированию развития воспитательного процесса в образовательной организации, вовлечению детей во внеучебную работу и взаимодействию с детскими общественными объединениями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01F2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E57D71" w:rsidRPr="005C25E9" w14:paraId="167E5EE1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8220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7. Региональный проект «Все лучшее детям» (куратор – Андреева Лариса Михайловна)</w:t>
            </w:r>
          </w:p>
        </w:tc>
      </w:tr>
      <w:tr w:rsidR="00E57D71" w:rsidRPr="005C25E9" w14:paraId="4044B3F6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ACA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DCD5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A900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cyan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2025 – 2027 годы</w:t>
            </w:r>
          </w:p>
        </w:tc>
        <w:bookmarkEnd w:id="6"/>
      </w:tr>
      <w:tr w:rsidR="00E57D71" w:rsidRPr="005C25E9" w14:paraId="4A8C4CED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C68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4DA93" w14:textId="77777777" w:rsidR="00E57D71" w:rsidRPr="005C25E9" w:rsidRDefault="00E57D71" w:rsidP="001A0AF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1EF5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создание единого образовательного пространства в образовательных организациях, реализующих программы общего образования, а также развитие современных компетенций и навыков у </w:t>
            </w: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8212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уровень образования</w:t>
            </w:r>
          </w:p>
        </w:tc>
      </w:tr>
      <w:tr w:rsidR="00E57D71" w:rsidRPr="005C25E9" w14:paraId="79F0FC90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FFAB1" w14:textId="77777777" w:rsidR="00E57D71" w:rsidRPr="005C25E9" w:rsidRDefault="00E57D71" w:rsidP="001A0AF4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8. Региональный проект «Профессионалитет» (куратор – Андреева Лариса Михайловна)</w:t>
            </w:r>
          </w:p>
        </w:tc>
      </w:tr>
      <w:tr w:rsidR="00E57D71" w:rsidRPr="005C25E9" w14:paraId="5AF79F25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1D3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BBF6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A353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2025 – 2027 годы</w:t>
            </w:r>
          </w:p>
        </w:tc>
      </w:tr>
      <w:tr w:rsidR="00E57D71" w:rsidRPr="005C25E9" w14:paraId="60019CA0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28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13691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Создано единое образовательное и воспитательное пространство, направленное на выявление, поддержку и развитие способностей и талантов, самоопределение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71B2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создание комфортной развивающей среды для обучающихся, обеспечение предметно-пространственной организации учебного процесса путем ее модернизации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8EBF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730E98" w:rsidRPr="005C25E9" w14:paraId="334F03CB" w14:textId="77777777" w:rsidTr="009B5CBD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6F33" w14:textId="74B30ED0" w:rsidR="00730E98" w:rsidRPr="005C25E9" w:rsidRDefault="00730E98" w:rsidP="00730E9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F5161A">
              <w:rPr>
                <w:rFonts w:cs="Times New Roman"/>
                <w:bCs/>
                <w:sz w:val="24"/>
                <w:szCs w:val="24"/>
              </w:rPr>
              <w:t>8</w:t>
            </w:r>
            <w:r w:rsidRPr="00F5161A">
              <w:rPr>
                <w:rFonts w:cs="Times New Roman"/>
                <w:bCs/>
                <w:sz w:val="24"/>
                <w:szCs w:val="24"/>
                <w:vertAlign w:val="superscript"/>
              </w:rPr>
              <w:t>1</w:t>
            </w:r>
            <w:r w:rsidRPr="00F5161A">
              <w:rPr>
                <w:rFonts w:cs="Times New Roman"/>
                <w:bCs/>
                <w:sz w:val="24"/>
                <w:szCs w:val="24"/>
              </w:rPr>
              <w:t>.</w:t>
            </w:r>
            <w:r w:rsidRPr="00606323">
              <w:rPr>
                <w:rFonts w:cs="Times New Roman"/>
                <w:bCs/>
                <w:sz w:val="24"/>
                <w:szCs w:val="24"/>
              </w:rPr>
              <w:t xml:space="preserve"> Региональный проект «Поддержка семьи» (куратор – Андреева Лариса Михайловна)</w:t>
            </w:r>
          </w:p>
        </w:tc>
      </w:tr>
      <w:tr w:rsidR="00730E98" w:rsidRPr="005C25E9" w14:paraId="186B9854" w14:textId="77777777" w:rsidTr="009B5CBD">
        <w:tc>
          <w:tcPr>
            <w:tcW w:w="993" w:type="dxa"/>
          </w:tcPr>
          <w:p w14:paraId="4EBD3820" w14:textId="1244D4A8" w:rsidR="00730E98" w:rsidRDefault="00730E98" w:rsidP="00730E9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shd w:val="clear" w:color="auto" w:fill="auto"/>
          </w:tcPr>
          <w:p w14:paraId="4C1EF812" w14:textId="417A59CF" w:rsidR="00730E98" w:rsidRPr="005C25E9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shd w:val="clear" w:color="auto" w:fill="auto"/>
          </w:tcPr>
          <w:p w14:paraId="6645A22D" w14:textId="36205AB6" w:rsidR="00730E98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730E98" w:rsidRPr="005C25E9" w14:paraId="3C7E3246" w14:textId="77777777" w:rsidTr="009B5CBD">
        <w:tc>
          <w:tcPr>
            <w:tcW w:w="993" w:type="dxa"/>
          </w:tcPr>
          <w:p w14:paraId="7FD5F57F" w14:textId="0C9C63AB" w:rsidR="00730E98" w:rsidRDefault="00730E98" w:rsidP="00730E9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shd w:val="clear" w:color="auto" w:fill="auto"/>
          </w:tcPr>
          <w:p w14:paraId="4E380B96" w14:textId="0047FC7E" w:rsidR="00730E98" w:rsidRPr="005C25E9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>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</w:t>
            </w:r>
          </w:p>
        </w:tc>
        <w:tc>
          <w:tcPr>
            <w:tcW w:w="4160" w:type="dxa"/>
            <w:shd w:val="clear" w:color="auto" w:fill="auto"/>
          </w:tcPr>
          <w:p w14:paraId="57215C79" w14:textId="64AE248B" w:rsidR="00730E98" w:rsidRPr="005C25E9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sz w:val="24"/>
                <w:szCs w:val="24"/>
              </w:rPr>
              <w:t>семьи, имеющие детей, обеспечены местами в дошкольных образовательных организациях</w:t>
            </w:r>
          </w:p>
        </w:tc>
        <w:tc>
          <w:tcPr>
            <w:tcW w:w="3621" w:type="dxa"/>
            <w:shd w:val="clear" w:color="auto" w:fill="auto"/>
          </w:tcPr>
          <w:p w14:paraId="73F329B2" w14:textId="77777777" w:rsidR="00730E98" w:rsidRPr="00606323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529391F1" w14:textId="77777777" w:rsidR="00730E98" w:rsidRPr="00606323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>от 1,5 до 3 лет;</w:t>
            </w:r>
          </w:p>
          <w:p w14:paraId="0252A332" w14:textId="77777777" w:rsidR="00730E98" w:rsidRPr="00606323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35E565C6" w14:textId="7DD5C2BA" w:rsidR="00730E98" w:rsidRDefault="00730E98" w:rsidP="00730E9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606323">
              <w:rPr>
                <w:rFonts w:cs="Times New Roman"/>
                <w:bCs/>
                <w:sz w:val="24"/>
                <w:szCs w:val="24"/>
              </w:rPr>
              <w:t>от 3 до 7 лет</w:t>
            </w:r>
          </w:p>
        </w:tc>
      </w:tr>
      <w:tr w:rsidR="00E57D71" w:rsidRPr="005C25E9" w14:paraId="76051E65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8E298E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9. Ведомственный проект «Строительство и реконструкция зданий для реализации образовательной программы </w:t>
            </w:r>
          </w:p>
          <w:p w14:paraId="68112D5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дошкольного образования» (куратор – Баланцев Александр Сергеевич)</w:t>
            </w:r>
          </w:p>
        </w:tc>
      </w:tr>
      <w:tr w:rsidR="00E57D71" w:rsidRPr="005C25E9" w14:paraId="198194B2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06F2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34E4C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Ярославской области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FB86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highlight w:val="cyan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срок реализации – </w:t>
            </w:r>
            <w:r w:rsidRPr="005C25E9">
              <w:rPr>
                <w:rFonts w:cs="Times New Roman"/>
                <w:sz w:val="24"/>
                <w:szCs w:val="24"/>
              </w:rPr>
              <w:t>2024 год</w:t>
            </w:r>
          </w:p>
        </w:tc>
      </w:tr>
      <w:tr w:rsidR="00E57D71" w:rsidRPr="005C25E9" w14:paraId="017C5564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254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C68C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Доступность дошкольного образования для детей в возрасте от 1,5 до 7 лет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DB58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обеспечена доступность дошкольного образования за счет создания новых мест для семей с детьми в возрасте </w:t>
            </w:r>
          </w:p>
          <w:p w14:paraId="3588C35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1,5 до 7 лет;</w:t>
            </w:r>
          </w:p>
          <w:p w14:paraId="5ABAEA9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к 2025 году планируется ввод в эксплуатацию 1 детского сада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7C5E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3E011214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1,5 до 3 лет;</w:t>
            </w:r>
          </w:p>
          <w:p w14:paraId="4A1F623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3107560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3 до 7 лет</w:t>
            </w:r>
          </w:p>
        </w:tc>
      </w:tr>
      <w:tr w:rsidR="00E57D71" w:rsidRPr="005C25E9" w14:paraId="5BC171A0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480B2" w14:textId="77777777" w:rsidR="00E57D71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10. Ведомственный проект «Строительство и реконструкция зданий образовательных организаций» </w:t>
            </w:r>
          </w:p>
          <w:p w14:paraId="6E29FC5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(куратор – Баланцев Александр Сергеевич)</w:t>
            </w:r>
          </w:p>
        </w:tc>
      </w:tr>
      <w:tr w:rsidR="00E57D71" w:rsidRPr="005C25E9" w14:paraId="287C7666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E03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676B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министерство строительства и жилищно-коммунального хозяйства Ярославской области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466E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срок реализации – 2025 год</w:t>
            </w:r>
          </w:p>
        </w:tc>
      </w:tr>
      <w:tr w:rsidR="00E57D71" w:rsidRPr="005C25E9" w14:paraId="7CD6ADC8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EFA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5009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Обеспечена возможность детям получать качественное образование в условиях, отвечающих современным требованиям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52ED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создание современной образовательной среды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2197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E57D71" w:rsidRPr="005C25E9" w14:paraId="71448EE0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5D88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11. Комплекс процессных мероприятий «Организация предоставления государственных услуг и выполнения работ </w:t>
            </w:r>
          </w:p>
          <w:p w14:paraId="70E08B1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в сфере образования» </w:t>
            </w:r>
          </w:p>
        </w:tc>
      </w:tr>
      <w:tr w:rsidR="00E57D71" w:rsidRPr="005C25E9" w14:paraId="139BFEA6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171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4C6F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C414" w14:textId="749B0138" w:rsidR="00E57D71" w:rsidRPr="005C25E9" w:rsidRDefault="007A5A0C" w:rsidP="007A5A0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7D71" w:rsidRPr="005C25E9" w14:paraId="69186212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CF7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6F12D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Обеспечение деятельности государственных учреждений, предоставление грантов организациям, осуществляющим образовательную деятельность по образовательным программам СПО, и предоставление мер социальной поддержки обучающимся, воспитанникам и работникам государственных учреждений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F1DF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</w:rPr>
              <w:t xml:space="preserve">организовано предоставление </w:t>
            </w:r>
            <w:r w:rsidRPr="005C25E9">
              <w:rPr>
                <w:rFonts w:cs="Times New Roman"/>
                <w:bCs/>
                <w:sz w:val="24"/>
                <w:szCs w:val="24"/>
              </w:rPr>
              <w:t>начального общего, основного общего, среднего общего образования</w:t>
            </w:r>
            <w:r w:rsidRPr="005C25E9">
              <w:rPr>
                <w:rFonts w:cs="Times New Roman"/>
                <w:sz w:val="24"/>
                <w:szCs w:val="24"/>
              </w:rPr>
              <w:t>, СПО, дополнительного образования детей, дополнительного профессионального образования в государственных образовательных организациях,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созданы условия для осуществления присмотра и ухода</w:t>
            </w:r>
            <w:r w:rsidRPr="005C25E9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5C25E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r w:rsidRPr="005C25E9">
              <w:rPr>
                <w:rFonts w:cs="Times New Roman"/>
                <w:sz w:val="24"/>
                <w:szCs w:val="24"/>
              </w:rPr>
              <w:t>детьми, содержания детей в государственных образовательных организациях, а также предоставлены меры социальной поддержки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E8087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образования;</w:t>
            </w:r>
          </w:p>
          <w:p w14:paraId="4CB57A0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доля выпускников образовательных организаций, реализующих образовательные программы СПО, занятых по виду деятельности и полученным компетенциям</w:t>
            </w:r>
          </w:p>
        </w:tc>
      </w:tr>
      <w:tr w:rsidR="00E57D71" w:rsidRPr="005C25E9" w14:paraId="63978B6C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73776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12. Комплекс процессных мероприятий «Обеспечение государственных гарантий прав граждан на образование и социальную поддержку отдельных категорий обучающихся»</w:t>
            </w:r>
          </w:p>
        </w:tc>
      </w:tr>
      <w:tr w:rsidR="00E57D71" w:rsidRPr="005C25E9" w14:paraId="58DB4F79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9B1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731BB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7B06" w14:textId="798AB04F" w:rsidR="00E57D71" w:rsidRPr="005C25E9" w:rsidRDefault="007A5A0C" w:rsidP="007A5A0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7D71" w:rsidRPr="005C25E9" w14:paraId="39EB7331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BAEF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444D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</w:rPr>
              <w:t xml:space="preserve">Обеспечение реализации образовательного процесса и мер социальной поддержки в муниципальных и частных общеобразовательных и дошкольных образовательных организациях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1695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обеспечено право граждан на получение общедоступного и бесплатного дошкольного образования в муниципальных дошкольных </w:t>
            </w: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>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организациях; предоставлены меры социальной</w:t>
            </w:r>
            <w:r w:rsidRPr="005C25E9">
              <w:rPr>
                <w:rFonts w:cs="Times New Roman"/>
                <w:bCs/>
                <w:strike/>
                <w:sz w:val="24"/>
                <w:szCs w:val="24"/>
              </w:rPr>
              <w:t xml:space="preserve"> </w:t>
            </w:r>
            <w:r w:rsidRPr="005C25E9">
              <w:rPr>
                <w:rFonts w:cs="Times New Roman"/>
                <w:bCs/>
                <w:sz w:val="24"/>
                <w:szCs w:val="24"/>
              </w:rPr>
              <w:t>поддержки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2C66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lastRenderedPageBreak/>
              <w:t xml:space="preserve">уровень образования, </w:t>
            </w:r>
          </w:p>
          <w:p w14:paraId="7043610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63EDEEB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 3 до 7 лет</w:t>
            </w:r>
          </w:p>
        </w:tc>
      </w:tr>
      <w:tr w:rsidR="00E57D71" w:rsidRPr="005C25E9" w14:paraId="08AE3DF9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EE5B0" w14:textId="77777777" w:rsidR="00E57D71" w:rsidRPr="005C25E9" w:rsidRDefault="00E57D71" w:rsidP="001A0AF4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13. Комплекс процессных мероприятий «Обеспечение государственной поддержки муниципальных образовательных систем»</w:t>
            </w:r>
          </w:p>
        </w:tc>
      </w:tr>
      <w:tr w:rsidR="00E57D71" w:rsidRPr="005C25E9" w14:paraId="4C587581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334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8F38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703B" w14:textId="589AC75A" w:rsidR="00E57D71" w:rsidRPr="005C25E9" w:rsidRDefault="007A5A0C" w:rsidP="007A5A0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7D71" w:rsidRPr="005C25E9" w14:paraId="20526571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A92E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7495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Финансовая поддержка органов местного самоуправления в реализации полномочий в сфере образования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68CA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оказана финансовая поддержка местным бюджетам 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4E858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  <w:tr w:rsidR="00E57D71" w:rsidRPr="005C25E9" w14:paraId="6D5DFAC1" w14:textId="77777777" w:rsidTr="00730E98">
        <w:tc>
          <w:tcPr>
            <w:tcW w:w="1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A61FE" w14:textId="77777777" w:rsidR="00E57D71" w:rsidRPr="005C25E9" w:rsidRDefault="00E57D71" w:rsidP="001A0AF4">
            <w:pPr>
              <w:keepNext/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 xml:space="preserve">14. 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 </w:t>
            </w:r>
          </w:p>
        </w:tc>
      </w:tr>
      <w:tr w:rsidR="00E57D71" w:rsidRPr="005C25E9" w14:paraId="7EA9B1DB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1C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FCC85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Ответственный за реализацию – МО ЯО</w:t>
            </w:r>
          </w:p>
        </w:tc>
        <w:tc>
          <w:tcPr>
            <w:tcW w:w="7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EEE0" w14:textId="44DE9CE4" w:rsidR="00E57D71" w:rsidRPr="005C25E9" w:rsidRDefault="007A5A0C" w:rsidP="007A5A0C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E57D71" w:rsidRPr="005C25E9" w14:paraId="1564F1C5" w14:textId="77777777" w:rsidTr="00730E9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1E63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9F1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Повышение качества образовательного процесса в сфере образования Ярославской области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74179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sz w:val="24"/>
                <w:szCs w:val="24"/>
              </w:rPr>
            </w:pPr>
            <w:r w:rsidRPr="005C25E9">
              <w:rPr>
                <w:rFonts w:cs="Times New Roman"/>
                <w:sz w:val="24"/>
                <w:szCs w:val="24"/>
              </w:rPr>
              <w:t xml:space="preserve">осуществлен мониторинг в системе образования,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деятельность, заключены договоры о целевом обучении, проведена итоговая аттестация, обеспечены учебниками и средствами обучения и воспитания организации, осуществляющие образовательную деятельность по основным образовательным программам, а также обеспечено участие в национальных чемпионатах профессионального мастерства 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78C10" w14:textId="77777777" w:rsidR="00E57D71" w:rsidRPr="005C25E9" w:rsidRDefault="00E57D71" w:rsidP="001A0AF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5C25E9">
              <w:rPr>
                <w:rFonts w:cs="Times New Roman"/>
                <w:bCs/>
                <w:sz w:val="24"/>
                <w:szCs w:val="24"/>
              </w:rPr>
              <w:t>уровень образования</w:t>
            </w:r>
          </w:p>
        </w:tc>
      </w:tr>
    </w:tbl>
    <w:p w14:paraId="07C4CF0D" w14:textId="77777777" w:rsidR="00E57D71" w:rsidRPr="007E29F6" w:rsidRDefault="00E57D71" w:rsidP="007E29F6">
      <w:pPr>
        <w:keepNext/>
        <w:keepLines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27E6BC53" w14:textId="77777777" w:rsidR="007E29F6" w:rsidRPr="007E29F6" w:rsidRDefault="007E29F6" w:rsidP="007E29F6">
      <w:pPr>
        <w:pageBreakBefore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7E29F6">
        <w:rPr>
          <w:rFonts w:cs="Times New Roman"/>
          <w:bCs/>
          <w:szCs w:val="28"/>
        </w:rPr>
        <w:lastRenderedPageBreak/>
        <w:t xml:space="preserve">4. Финансовое обеспечение Государственной программы </w:t>
      </w:r>
    </w:p>
    <w:p w14:paraId="59D38714" w14:textId="2C185612" w:rsidR="007E29F6" w:rsidRDefault="007E29F6" w:rsidP="007E29F6">
      <w:pPr>
        <w:widowControl w:val="0"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W w:w="145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1417"/>
        <w:gridCol w:w="1418"/>
        <w:gridCol w:w="1559"/>
        <w:gridCol w:w="1418"/>
        <w:gridCol w:w="1417"/>
        <w:gridCol w:w="1418"/>
        <w:gridCol w:w="1417"/>
        <w:gridCol w:w="1412"/>
      </w:tblGrid>
      <w:tr w:rsidR="00C87D4C" w:rsidRPr="00C6302A" w14:paraId="14AC75AB" w14:textId="77777777" w:rsidTr="009969C6">
        <w:trPr>
          <w:trHeight w:val="198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0DD9A" w14:textId="77777777" w:rsidR="00C87D4C" w:rsidRDefault="00C87D4C" w:rsidP="009969C6">
            <w:pPr>
              <w:widowControl w:val="0"/>
              <w:tabs>
                <w:tab w:val="left" w:pos="387"/>
              </w:tabs>
              <w:spacing w:line="198" w:lineRule="atLeast"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bookmarkStart w:id="7" w:name="_Hlk178931325"/>
            <w:r w:rsidRPr="00C6302A">
              <w:rPr>
                <w:rFonts w:cs="Times New Roman"/>
                <w:bCs/>
                <w:sz w:val="22"/>
              </w:rPr>
              <w:t xml:space="preserve">Наименование государственной программы Ярославской области, структурного элемента/ источник финансового </w:t>
            </w:r>
          </w:p>
          <w:p w14:paraId="07F23F0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spacing w:line="198" w:lineRule="atLeast"/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обеспечения</w:t>
            </w:r>
          </w:p>
        </w:tc>
        <w:tc>
          <w:tcPr>
            <w:tcW w:w="114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8C07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spacing w:line="198" w:lineRule="atLeast"/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Объем финансового обеспечения по годам реализации, тыс. рублей</w:t>
            </w:r>
          </w:p>
        </w:tc>
      </w:tr>
      <w:tr w:rsidR="00C87D4C" w:rsidRPr="00C6302A" w14:paraId="6E14F442" w14:textId="77777777" w:rsidTr="009969C6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ACBE8" w14:textId="77777777" w:rsidR="00C87D4C" w:rsidRPr="00C6302A" w:rsidRDefault="00C87D4C" w:rsidP="009969C6">
            <w:pPr>
              <w:ind w:firstLine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D524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972A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932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6B7A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13B6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0597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5513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2030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AB31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всего</w:t>
            </w:r>
          </w:p>
        </w:tc>
      </w:tr>
      <w:bookmarkEnd w:id="7"/>
    </w:tbl>
    <w:p w14:paraId="34EB7AB1" w14:textId="77777777" w:rsidR="00C87D4C" w:rsidRPr="001969D2" w:rsidRDefault="00C87D4C" w:rsidP="00C87D4C">
      <w:pPr>
        <w:pStyle w:val="a8"/>
        <w:ind w:left="0"/>
        <w:jc w:val="both"/>
        <w:rPr>
          <w:rFonts w:cs="Times New Roman"/>
          <w:sz w:val="2"/>
          <w:szCs w:val="2"/>
          <w:lang w:val="en-US"/>
        </w:rPr>
      </w:pPr>
    </w:p>
    <w:tbl>
      <w:tblPr>
        <w:tblW w:w="145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1417"/>
        <w:gridCol w:w="1418"/>
        <w:gridCol w:w="1559"/>
        <w:gridCol w:w="1418"/>
        <w:gridCol w:w="1417"/>
        <w:gridCol w:w="1418"/>
        <w:gridCol w:w="1417"/>
        <w:gridCol w:w="1412"/>
      </w:tblGrid>
      <w:tr w:rsidR="00C87D4C" w:rsidRPr="00C6302A" w14:paraId="74930712" w14:textId="77777777" w:rsidTr="009969C6">
        <w:trPr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EB5B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EDA8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2D9E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DE00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89BC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DDBD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7B52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E52A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6435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bCs/>
                <w:sz w:val="22"/>
              </w:rPr>
              <w:t>9</w:t>
            </w:r>
          </w:p>
        </w:tc>
      </w:tr>
      <w:tr w:rsidR="00C87D4C" w:rsidRPr="00C6302A" w14:paraId="33629E0F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3380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Государственная программа Ярославской области «Развитие образования в Ярославск</w:t>
            </w:r>
            <w:r>
              <w:rPr>
                <w:rFonts w:cs="Times New Roman"/>
                <w:bCs/>
                <w:sz w:val="22"/>
              </w:rPr>
              <w:t>ой области» на 2024 – 2030 годы 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1009FD9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52BD3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32 245 776,8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327AC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31 869 566,6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9D88F9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34 064 277,1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9CA063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32 659 728,4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C1BDFA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28 332 071,1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A1C24A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28 332 071,1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A759A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28 332 071,1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26AA5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left="-57" w:right="-57" w:firstLine="0"/>
              <w:jc w:val="center"/>
              <w:outlineLvl w:val="1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215 835 562,2</w:t>
            </w:r>
          </w:p>
        </w:tc>
      </w:tr>
      <w:tr w:rsidR="00C87D4C" w:rsidRPr="00C6302A" w14:paraId="6CEEF6F8" w14:textId="77777777" w:rsidTr="009969C6">
        <w:trPr>
          <w:trHeight w:val="2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66AF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530E9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28 311 656,5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64079C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28 592 794,4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84A118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28 979 678,0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25031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28 805 711,3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F550D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27 871 072,4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2C2C9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27 871 072,4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B8665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27 871 072,4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39FEC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left="-57" w:right="-57" w:firstLine="0"/>
              <w:jc w:val="center"/>
              <w:outlineLvl w:val="1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198 303 057,4</w:t>
            </w:r>
          </w:p>
        </w:tc>
      </w:tr>
      <w:tr w:rsidR="00C87D4C" w:rsidRPr="00C6302A" w14:paraId="3EA1C01A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5858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60423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2 793 233,8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D91E5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2 562 154,4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6D818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4 527 747,6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0E683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3 547 260,0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C1CA5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460 998,7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7C782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460 998,7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1B008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460 998,7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F0455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14 813 391,9</w:t>
            </w:r>
          </w:p>
        </w:tc>
      </w:tr>
      <w:tr w:rsidR="00C87D4C" w:rsidRPr="00C6302A" w14:paraId="298AC24A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36B9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52E73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1 130 486,5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7C98F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714 617,8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045AB2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556 851,5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18564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306 757,1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B1AB3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015DC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767E9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E4548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left="-106" w:firstLine="0"/>
              <w:jc w:val="center"/>
              <w:outlineLvl w:val="1"/>
              <w:rPr>
                <w:rFonts w:eastAsia="Microsoft Sans Serif" w:cs="Times New Roman"/>
                <w:strike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2 708 712,9</w:t>
            </w:r>
          </w:p>
        </w:tc>
      </w:tr>
      <w:tr w:rsidR="00C87D4C" w:rsidRPr="00C6302A" w14:paraId="2EBFC3F2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C5A2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2BC97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10 400,0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DC834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A59C6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6DF23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F0DBF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32E22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1BBD9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44997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10 400,0</w:t>
            </w:r>
          </w:p>
        </w:tc>
      </w:tr>
      <w:tr w:rsidR="00C87D4C" w:rsidRPr="00C6302A" w14:paraId="3294336D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CD55D" w14:textId="4A94FB6F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Комплекс процессных мероприятий «Организация предоставления государствен</w:t>
            </w:r>
            <w:r w:rsidR="00F901E2">
              <w:rPr>
                <w:rFonts w:cs="Times New Roman"/>
                <w:bCs/>
                <w:sz w:val="22"/>
              </w:rPr>
              <w:t>-</w:t>
            </w:r>
            <w:r w:rsidRPr="00C6302A">
              <w:rPr>
                <w:rFonts w:cs="Times New Roman"/>
                <w:bCs/>
                <w:sz w:val="22"/>
              </w:rPr>
              <w:t>ных услуг и выполн</w:t>
            </w:r>
            <w:r>
              <w:rPr>
                <w:rFonts w:cs="Times New Roman"/>
                <w:bCs/>
                <w:sz w:val="22"/>
              </w:rPr>
              <w:t>ения работ в сфере образования»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0621F7F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2E53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5 393 608,0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90866A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5 247 798,1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8147A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5 229 784,9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A6C5E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5 240 090,1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023E61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5 240 090,1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1FC976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5 240 090,1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806C84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5 240 090,1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CFC3B7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36 831 551,4</w:t>
            </w:r>
          </w:p>
        </w:tc>
      </w:tr>
      <w:tr w:rsidR="00C87D4C" w:rsidRPr="00C6302A" w14:paraId="3EFF6B3C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59E7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CE1B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5 244 279,8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D1DF3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5 237 734,7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CAB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5 219 115,3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7CDB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5 229 088,3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B82ED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5 229 088,3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AA6B4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5 229 088,3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EA63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5 229 088,3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184C6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36 617 483,0</w:t>
            </w:r>
          </w:p>
        </w:tc>
      </w:tr>
      <w:tr w:rsidR="00C87D4C" w:rsidRPr="00C6302A" w14:paraId="1F10C873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1A55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5AC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149 328,2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6BD1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10 063,4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1C5F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10 669,6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3A88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11 001,8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55E8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11 001,8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7EA7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11 001,8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B6C8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11 001,8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CDA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214 068,4</w:t>
            </w:r>
          </w:p>
        </w:tc>
      </w:tr>
      <w:tr w:rsidR="00C87D4C" w:rsidRPr="00C6302A" w14:paraId="314D560C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69C4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Комплекс процессных мероприятий «Обеспечение государственных гарантий прав граждан на образование и</w:t>
            </w:r>
            <w:r>
              <w:rPr>
                <w:rFonts w:cs="Times New Roman"/>
                <w:bCs/>
                <w:sz w:val="22"/>
              </w:rPr>
              <w:t> </w:t>
            </w:r>
            <w:r w:rsidRPr="00C6302A">
              <w:rPr>
                <w:rFonts w:cs="Times New Roman"/>
                <w:bCs/>
                <w:sz w:val="22"/>
              </w:rPr>
              <w:t>социальную поддержку о</w:t>
            </w:r>
            <w:r>
              <w:rPr>
                <w:rFonts w:cs="Times New Roman"/>
                <w:bCs/>
                <w:sz w:val="22"/>
              </w:rPr>
              <w:t>тдельных категорий обучающихся»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6706019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9029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21 820 773,9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4F574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22 025 467,4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94F90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21 927 996,9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E1ADC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21 917 104,3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931B5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21 917 104,3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4A0AE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21 917 104,3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50854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21 917 104,3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D658C" w14:textId="77777777" w:rsidR="00C87D4C" w:rsidRPr="00C6302A" w:rsidRDefault="00C87D4C" w:rsidP="009969C6">
            <w:pPr>
              <w:ind w:left="-57" w:right="-57"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153 442 655,4</w:t>
            </w:r>
          </w:p>
        </w:tc>
      </w:tr>
      <w:tr w:rsidR="00C87D4C" w:rsidRPr="00C6302A" w14:paraId="6B5A37B3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AC7F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lastRenderedPageBreak/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5A67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20 703 066,3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FAB66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21 509 960,1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F3A2E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21 450 277,3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7AD2F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21 467 107,4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BBFF1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21 467 107,4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F2830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21 467 107,4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96A6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21 467 107,4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136A6" w14:textId="77777777" w:rsidR="00C87D4C" w:rsidRPr="00C6302A" w:rsidRDefault="00C87D4C" w:rsidP="009969C6">
            <w:pPr>
              <w:ind w:left="-57" w:right="-57"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149 531 733,3</w:t>
            </w:r>
          </w:p>
        </w:tc>
      </w:tr>
      <w:tr w:rsidR="00C87D4C" w:rsidRPr="00C6302A" w14:paraId="04E79814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AD1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bookmarkStart w:id="8" w:name="_Hlk148625212"/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8F85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1 117 707,6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C147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515 507,3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A2AE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477 719,6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C4AD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449 996,9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0D88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449 996,9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0720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449 996,9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2C04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449 996,9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7E9F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3 910 922,1</w:t>
            </w:r>
          </w:p>
        </w:tc>
        <w:bookmarkEnd w:id="8"/>
      </w:tr>
      <w:tr w:rsidR="00C87D4C" w:rsidRPr="00C6302A" w14:paraId="651D03B9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1E7BF" w14:textId="50197032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Комплекс процессных мероприятий «Обеспечение государственной поддержки муниципальных образова</w:t>
            </w:r>
            <w:r w:rsidR="00F901E2">
              <w:rPr>
                <w:rFonts w:cs="Times New Roman"/>
                <w:bCs/>
                <w:sz w:val="22"/>
              </w:rPr>
              <w:t>-</w:t>
            </w:r>
            <w:r w:rsidRPr="00C6302A">
              <w:rPr>
                <w:rFonts w:cs="Times New Roman"/>
                <w:bCs/>
                <w:sz w:val="22"/>
              </w:rPr>
              <w:t xml:space="preserve">тельных систем» 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00E451D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5966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1 861 543,4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B935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1 273 497,5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5CA8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893 478,2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726D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873 981,1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A97F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4DB0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3CF3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18735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6 909 304,3</w:t>
            </w:r>
          </w:p>
        </w:tc>
      </w:tr>
      <w:tr w:rsidR="00C87D4C" w:rsidRPr="00C6302A" w14:paraId="42B4FF91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4B9A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2452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856 130,5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2F58E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667 136,8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3180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654 732,3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CF33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C8EA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983B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E142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668 934,7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75FD9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4 853 738,4</w:t>
            </w:r>
          </w:p>
        </w:tc>
      </w:tr>
      <w:tr w:rsidR="00C87D4C" w:rsidRPr="00C6302A" w14:paraId="3DE970C9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D41B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  <w:lang w:val="en-US"/>
              </w:rPr>
              <w:t xml:space="preserve">- местные </w:t>
            </w:r>
            <w:r w:rsidRPr="00C6302A">
              <w:rPr>
                <w:rFonts w:cs="Times New Roman"/>
                <w:bCs/>
                <w:sz w:val="22"/>
              </w:rPr>
              <w:t>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E830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1 005 412,9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5D8A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606 360,7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50CC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238 745,9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727A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205 046,4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8D57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2C92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B54C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022F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2 055 565,9</w:t>
            </w:r>
          </w:p>
        </w:tc>
      </w:tr>
      <w:tr w:rsidR="00C87D4C" w:rsidRPr="00C6302A" w14:paraId="6ABB4CC0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8A4F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5DFD585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20B4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455 136,7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81D5B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trike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291 188,5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AEF1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498 442,0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4418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33DB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2CB7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3E94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9DF60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3 268 535,2</w:t>
            </w:r>
          </w:p>
        </w:tc>
      </w:tr>
      <w:tr w:rsidR="00C87D4C" w:rsidRPr="00C6302A" w14:paraId="12D07081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4AB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B876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455 136,7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65F58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291 188,5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4A69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498 442,0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7867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E18A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4E34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043D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505 942,0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713D4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3 268 535,2</w:t>
            </w:r>
          </w:p>
        </w:tc>
      </w:tr>
      <w:tr w:rsidR="00C87D4C" w:rsidRPr="00C6302A" w14:paraId="65DAA294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8B91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Ведомственный проект «Строительство и реконструкция зданий для реализации образовательной программы дошкольного образования»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6F6171F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EA71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bCs/>
                <w:sz w:val="22"/>
              </w:rPr>
              <w:t>8 462,6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CEF6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9184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5888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28A7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7BE2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6580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BBC1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bCs/>
                <w:sz w:val="22"/>
              </w:rPr>
              <w:t>8 462,6</w:t>
            </w:r>
          </w:p>
        </w:tc>
      </w:tr>
      <w:tr w:rsidR="00C87D4C" w:rsidRPr="00C6302A" w14:paraId="7BEE3E6D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BEFC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A108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bCs/>
                <w:sz w:val="22"/>
              </w:rPr>
              <w:t>7 946,4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94BE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1F21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19BC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2BE7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1E7D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92D8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473E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bCs/>
                <w:sz w:val="22"/>
              </w:rPr>
              <w:t>7 946,4</w:t>
            </w:r>
          </w:p>
        </w:tc>
      </w:tr>
      <w:tr w:rsidR="00C87D4C" w:rsidRPr="00C6302A" w14:paraId="45C6571E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DC49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B015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516,2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E1FA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1D98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229C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9205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B79A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7151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2201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516,2</w:t>
            </w:r>
          </w:p>
        </w:tc>
      </w:tr>
      <w:tr w:rsidR="00C87D4C" w:rsidRPr="00C6302A" w14:paraId="7D15D739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F34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Ведомственный проект «Строительство и реконструкция зданий образовательных организа</w:t>
            </w:r>
            <w:bookmarkStart w:id="9" w:name="_GoBack"/>
            <w:bookmarkEnd w:id="9"/>
            <w:r w:rsidRPr="00C6302A">
              <w:rPr>
                <w:rFonts w:cs="Times New Roman"/>
                <w:bCs/>
                <w:sz w:val="22"/>
              </w:rPr>
              <w:t>ций»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236A2C1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AF9E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2C51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564 452,6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F4AC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4D59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3C4A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BDB4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773B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9C7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564 452,6</w:t>
            </w:r>
          </w:p>
        </w:tc>
      </w:tr>
      <w:tr w:rsidR="00C87D4C" w:rsidRPr="00C6302A" w14:paraId="378C0C66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9CE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lastRenderedPageBreak/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BCE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A12C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537 072,8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052B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1DCD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2245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7BC7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541C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9130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537 072,8</w:t>
            </w:r>
          </w:p>
        </w:tc>
      </w:tr>
      <w:tr w:rsidR="00C87D4C" w:rsidRPr="00C6302A" w14:paraId="20CDF433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46D8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06D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490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27 379,8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CEF0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ADD0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F8B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58C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28B0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C895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27 379,8</w:t>
            </w:r>
          </w:p>
        </w:tc>
      </w:tr>
      <w:tr w:rsidR="00C87D4C" w:rsidRPr="00C6302A" w14:paraId="4D03395E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E0C5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«Современная школа»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53CC27D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152D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1 474 701,9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3BD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AD8F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1F78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2160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369B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C92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FD88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1 474 701,9</w:t>
            </w:r>
          </w:p>
        </w:tc>
      </w:tr>
      <w:tr w:rsidR="00C87D4C" w:rsidRPr="00C6302A" w14:paraId="1253F5AC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CA21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234A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819 068,1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9BEC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8E4A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7FCD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C4DE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46EE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0712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1FD6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819 068,1</w:t>
            </w:r>
          </w:p>
        </w:tc>
      </w:tr>
      <w:tr w:rsidR="00C87D4C" w:rsidRPr="00C6302A" w14:paraId="39C24DED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48E5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67F8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548 380,2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7D7B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AF6E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F901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8238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524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C20A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E26C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548 380,2</w:t>
            </w:r>
          </w:p>
        </w:tc>
      </w:tr>
      <w:tr w:rsidR="00C87D4C" w:rsidRPr="00C6302A" w14:paraId="6C3E3414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4485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801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96 853,6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956B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0369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C359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00AA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4FEE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E9F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1A6F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96 853,6</w:t>
            </w:r>
          </w:p>
        </w:tc>
      </w:tr>
      <w:tr w:rsidR="00C87D4C" w:rsidRPr="00C6302A" w14:paraId="3C93F9B0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0DCE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64FB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10 400,0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D379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A44F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5936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48E2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C07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B767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BB0A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10 400,0</w:t>
            </w:r>
          </w:p>
        </w:tc>
      </w:tr>
      <w:tr w:rsidR="00C87D4C" w:rsidRPr="00C6302A" w14:paraId="7EE6C7B4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EAFA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«Успех каждого ребенка»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6106586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AA8C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268 764,9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DFE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D289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B0A1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FCB8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007C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8742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CE1F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268 764,9</w:t>
            </w:r>
          </w:p>
        </w:tc>
      </w:tr>
      <w:tr w:rsidR="00C87D4C" w:rsidRPr="00C6302A" w14:paraId="4DC32D20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83CF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71A2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6 967,2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34F5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6A7A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A614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194D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7C59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4D2C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705B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6 967,2</w:t>
            </w:r>
          </w:p>
        </w:tc>
      </w:tr>
      <w:tr w:rsidR="00C87D4C" w:rsidRPr="00C6302A" w14:paraId="76D8DE41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6F0D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1C47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261 397,2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9EB3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1270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2D1B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35C3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4F5C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4D62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8D60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261 397,2</w:t>
            </w:r>
          </w:p>
        </w:tc>
      </w:tr>
      <w:tr w:rsidR="00C87D4C" w:rsidRPr="00C6302A" w14:paraId="4AF2BE7B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3578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1AFE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400,5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542D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25F3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AA4E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5246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2989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5183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F191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400,5</w:t>
            </w:r>
          </w:p>
        </w:tc>
      </w:tr>
      <w:tr w:rsidR="00C87D4C" w:rsidRPr="00C6302A" w14:paraId="090D78D3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24BD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«Цифровая образовательная среда»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6AA3C10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03E0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166 184,5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82CE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00AD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A66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994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0E35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ED42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CC71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166 184,5</w:t>
            </w:r>
          </w:p>
        </w:tc>
      </w:tr>
      <w:tr w:rsidR="00C87D4C" w:rsidRPr="00C6302A" w14:paraId="3038EEDF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0D91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430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26 492,6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5D89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3783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C1E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59DC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3526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3B9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3171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26 492,6</w:t>
            </w:r>
          </w:p>
        </w:tc>
      </w:tr>
      <w:tr w:rsidR="00C87D4C" w:rsidRPr="00C6302A" w14:paraId="48FCE002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B90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811F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139 691,9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646A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1ACF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65FD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C31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663F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650F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600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139 691,9</w:t>
            </w:r>
          </w:p>
        </w:tc>
      </w:tr>
      <w:tr w:rsidR="00C87D4C" w:rsidRPr="00C6302A" w14:paraId="6547A898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830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«Патриотическое воспитание граждан Российской Федерации»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01F2206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D2D0D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76 460,4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A36AE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90EB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7350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9917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DE60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F9BE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CA73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76 460,4</w:t>
            </w:r>
          </w:p>
        </w:tc>
      </w:tr>
      <w:tr w:rsidR="00C87D4C" w:rsidRPr="00C6302A" w14:paraId="377BD8D2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B13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AC80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3 058,5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872B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666F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102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AF8B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38B8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D4D4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96D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3 058,5</w:t>
            </w:r>
          </w:p>
        </w:tc>
      </w:tr>
      <w:tr w:rsidR="00C87D4C" w:rsidRPr="00C6302A" w14:paraId="3D56D3CD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9C4B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D2EF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73 401,9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FD5A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467A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9081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7805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46A3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BB88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36A0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73 401,9</w:t>
            </w:r>
          </w:p>
        </w:tc>
      </w:tr>
      <w:tr w:rsidR="00C87D4C" w:rsidRPr="00C6302A" w14:paraId="7397AE46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829B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«Все лучшее детям»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1F359EA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3936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AFFC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1 325 061,6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B4C4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3 919 900,8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9679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2 771 687,7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860C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67AD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3E9F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48538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8 016 650,1</w:t>
            </w:r>
          </w:p>
        </w:tc>
      </w:tr>
      <w:tr w:rsidR="00C87D4C" w:rsidRPr="00C6302A" w14:paraId="6438D19C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5BA1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0547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5A38A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339 367,9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FA91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1 128 267,9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6CDE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909 593,6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58B4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E034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FBF3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84CD9" w14:textId="77777777" w:rsidR="00C87D4C" w:rsidRPr="00C6302A" w:rsidRDefault="00C87D4C" w:rsidP="009969C6">
            <w:pPr>
              <w:ind w:firstLine="0"/>
              <w:jc w:val="center"/>
              <w:rPr>
                <w:strike/>
              </w:rPr>
            </w:pPr>
            <w:r w:rsidRPr="00C6302A">
              <w:rPr>
                <w:rFonts w:eastAsia="Microsoft Sans Serif" w:cs="Times New Roman"/>
                <w:sz w:val="22"/>
              </w:rPr>
              <w:t>2 377 229,3</w:t>
            </w:r>
          </w:p>
        </w:tc>
      </w:tr>
      <w:tr w:rsidR="00C87D4C" w:rsidRPr="00C6302A" w14:paraId="06A0AF94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E310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BADD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8D1E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907 048,4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A02D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2 507 537,2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C675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1 760 383,4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5887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0191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E55A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7BAA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5 174 969,0</w:t>
            </w:r>
          </w:p>
        </w:tc>
      </w:tr>
      <w:tr w:rsidR="00C87D4C" w:rsidRPr="00C6302A" w14:paraId="6724747B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C6DA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74B9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312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78 645,3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A5EF7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trike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284 095,8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A1ED8" w14:textId="77777777" w:rsidR="00C87D4C" w:rsidRPr="00C6302A" w:rsidRDefault="00C87D4C" w:rsidP="009969C6">
            <w:pPr>
              <w:ind w:firstLine="0"/>
              <w:jc w:val="center"/>
              <w:rPr>
                <w:rFonts w:eastAsia="Microsoft Sans Serif" w:cs="Times New Roman"/>
                <w:strike/>
                <w:sz w:val="22"/>
              </w:rPr>
            </w:pPr>
            <w:r w:rsidRPr="00C6302A">
              <w:rPr>
                <w:rFonts w:eastAsia="Microsoft Sans Serif" w:cs="Times New Roman"/>
                <w:sz w:val="22"/>
              </w:rPr>
              <w:t>101 710,7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E1AB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3949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7D12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F816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464 451,8</w:t>
            </w:r>
          </w:p>
        </w:tc>
      </w:tr>
      <w:tr w:rsidR="00C87D4C" w:rsidRPr="00C6302A" w14:paraId="001D5D60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57CA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 xml:space="preserve">Региональный проект </w:t>
            </w:r>
            <w:r w:rsidRPr="00C6302A">
              <w:rPr>
                <w:rFonts w:cs="Times New Roman"/>
                <w:bCs/>
                <w:sz w:val="22"/>
              </w:rPr>
              <w:lastRenderedPageBreak/>
              <w:t>«Педагоги и наставники»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0DDB268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29EA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D45B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989 657,5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71C52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989 175,2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6562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971 523,5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3C55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B7F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A1CA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A384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2 950 356,2</w:t>
            </w:r>
          </w:p>
        </w:tc>
      </w:tr>
      <w:tr w:rsidR="00C87D4C" w:rsidRPr="00C6302A" w14:paraId="2A6CFD7E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3E91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20C0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54A5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4 325,2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23CA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5 983,7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DCA5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6 075,3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7D58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6794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844B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197E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16 384,2</w:t>
            </w:r>
          </w:p>
        </w:tc>
      </w:tr>
      <w:tr w:rsidR="00C87D4C" w:rsidRPr="00C6302A" w14:paraId="3BD285E5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5816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1E97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74C8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985 332,3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FDB5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983 191,5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F767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965 448,2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FD05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7E2F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BA76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2DE2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2 933 972,0</w:t>
            </w:r>
          </w:p>
        </w:tc>
      </w:tr>
      <w:tr w:rsidR="00C87D4C" w:rsidRPr="00C6302A" w14:paraId="39987A58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76D5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«Профессионалитет»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18DAA9E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5C49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3800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122 683,5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E4E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321 349,2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46EC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986C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36D2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EA09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325A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444 032,7</w:t>
            </w:r>
          </w:p>
        </w:tc>
      </w:tr>
      <w:tr w:rsidR="00C87D4C" w:rsidRPr="00C6302A" w14:paraId="58FB9B81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A536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EF45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121A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4 907,3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4A7E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12 854,0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B525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3B22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51E2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EF0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7A04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17 761,3</w:t>
            </w:r>
          </w:p>
        </w:tc>
      </w:tr>
      <w:tr w:rsidR="00C87D4C" w:rsidRPr="00C6302A" w14:paraId="79565776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97F0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F1B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5953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117 776,2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AF3C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308 495,2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68AC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77539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8DFA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7E7B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2766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426 271,4</w:t>
            </w:r>
          </w:p>
        </w:tc>
      </w:tr>
      <w:tr w:rsidR="00C87D4C" w:rsidRPr="00C6302A" w14:paraId="7BEA448A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6539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«Модернизация региональной системы школьного образования»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70A175E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646DC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720 140,5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969D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F64E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EEA6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34E4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DEF8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BC93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235E4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720 140,5</w:t>
            </w:r>
          </w:p>
        </w:tc>
      </w:tr>
      <w:tr w:rsidR="00C87D4C" w:rsidRPr="00C6302A" w14:paraId="6CEA3DDB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464BB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94AD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  <w:lang w:val="en-US"/>
              </w:rPr>
              <w:t>189</w:t>
            </w:r>
            <w:r w:rsidRPr="00C6302A">
              <w:rPr>
                <w:sz w:val="22"/>
                <w:szCs w:val="18"/>
                <w:lang w:val="en-US"/>
              </w:rPr>
              <w:t> </w:t>
            </w:r>
            <w:r w:rsidRPr="00C6302A">
              <w:rPr>
                <w:rFonts w:cs="Times New Roman"/>
                <w:sz w:val="22"/>
              </w:rPr>
              <w:t>510,4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95CC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C7C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62CA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C2EC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B6AE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0D4E5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418D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189 510,4</w:t>
            </w:r>
          </w:p>
        </w:tc>
      </w:tr>
      <w:tr w:rsidR="00C87D4C" w:rsidRPr="00C6302A" w14:paraId="26401BB0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3F28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BAAD0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503 326,8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4C6F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14CD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EAC6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8B77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35E7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B0BD1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1009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503 326,8</w:t>
            </w:r>
          </w:p>
        </w:tc>
      </w:tr>
      <w:tr w:rsidR="00C87D4C" w:rsidRPr="00C6302A" w14:paraId="2EEA9801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2F45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3CF4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27 303,3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36FF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B582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0DE6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DFC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2A98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DE6B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922D7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27 303,3</w:t>
            </w:r>
          </w:p>
        </w:tc>
      </w:tr>
      <w:tr w:rsidR="00C87D4C" w:rsidRPr="00C6302A" w14:paraId="25BB2E7C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6289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Региональный проект «Поддержка семьи»</w:t>
            </w:r>
            <w:r>
              <w:rPr>
                <w:rFonts w:cs="Times New Roman"/>
                <w:bCs/>
                <w:sz w:val="22"/>
              </w:rPr>
              <w:t> </w:t>
            </w:r>
            <w:r w:rsidRPr="004A3DBB">
              <w:rPr>
                <w:rFonts w:cs="Times New Roman"/>
                <w:bCs/>
                <w:sz w:val="22"/>
              </w:rPr>
              <w:t>–</w:t>
            </w:r>
            <w:r w:rsidRPr="00C6302A">
              <w:rPr>
                <w:rFonts w:cs="Times New Roman"/>
                <w:bCs/>
                <w:sz w:val="22"/>
              </w:rPr>
              <w:t xml:space="preserve"> всего</w:t>
            </w:r>
          </w:p>
          <w:p w14:paraId="4AE10F76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B089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8A2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29 759,9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2F42E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284 149,9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E710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379 399,7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253F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ADB7A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2C77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BDD0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693 309,5</w:t>
            </w:r>
          </w:p>
        </w:tc>
      </w:tr>
      <w:tr w:rsidR="00C87D4C" w:rsidRPr="00C6302A" w14:paraId="08A000D8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315E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C0401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25FF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1 101,1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8A37B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10 005,6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47F38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18 970,0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189DF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2F3AD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AE82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8CB6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30 076,7</w:t>
            </w:r>
          </w:p>
        </w:tc>
      </w:tr>
      <w:tr w:rsidR="00C87D4C" w:rsidRPr="00C6302A" w14:paraId="50914225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D0A7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CF86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3F0F8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eastAsia="Microsoft Sans Serif" w:cs="Times New Roman"/>
                <w:sz w:val="22"/>
              </w:rPr>
              <w:t>26 426,8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010CA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240 134,5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1062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360 429,7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5C7CE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082C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94DC2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8FA25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626 991,0</w:t>
            </w:r>
          </w:p>
        </w:tc>
      </w:tr>
      <w:tr w:rsidR="00C87D4C" w:rsidRPr="00C6302A" w14:paraId="54A12A1B" w14:textId="77777777" w:rsidTr="009969C6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3641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outlineLvl w:val="1"/>
            </w:pPr>
            <w:r w:rsidRPr="00C6302A">
              <w:rPr>
                <w:rFonts w:cs="Times New Roman"/>
                <w:bCs/>
                <w:sz w:val="22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3168D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FD8F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2 232,0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24B9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34 009,8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DBBE0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D6514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B8EE7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5F733" w14:textId="77777777" w:rsidR="00C87D4C" w:rsidRPr="00C6302A" w:rsidRDefault="00C87D4C" w:rsidP="009969C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</w:pPr>
            <w:r w:rsidRPr="00C6302A">
              <w:rPr>
                <w:rFonts w:cs="Times New Roman"/>
                <w:sz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96413" w14:textId="77777777" w:rsidR="00C87D4C" w:rsidRPr="00C6302A" w:rsidRDefault="00C87D4C" w:rsidP="009969C6">
            <w:pPr>
              <w:ind w:firstLine="0"/>
              <w:jc w:val="center"/>
            </w:pPr>
            <w:r w:rsidRPr="00C6302A">
              <w:rPr>
                <w:rFonts w:cs="Times New Roman"/>
                <w:sz w:val="22"/>
              </w:rPr>
              <w:t>36 241,8</w:t>
            </w:r>
          </w:p>
        </w:tc>
      </w:tr>
    </w:tbl>
    <w:p w14:paraId="05F496F3" w14:textId="77777777" w:rsidR="00730E98" w:rsidRPr="005C25E9" w:rsidRDefault="00730E98" w:rsidP="00E57D71">
      <w:pPr>
        <w:ind w:left="708" w:firstLine="0"/>
        <w:jc w:val="both"/>
        <w:rPr>
          <w:rFonts w:cs="Times New Roman"/>
          <w:sz w:val="2"/>
          <w:szCs w:val="2"/>
        </w:rPr>
      </w:pPr>
    </w:p>
    <w:p w14:paraId="137E4623" w14:textId="77777777" w:rsidR="00730E98" w:rsidRPr="003D1E8D" w:rsidRDefault="00730E98" w:rsidP="005803EA">
      <w:pPr>
        <w:widowControl w:val="0"/>
        <w:autoSpaceDE w:val="0"/>
        <w:autoSpaceDN w:val="0"/>
        <w:ind w:firstLine="5670"/>
        <w:jc w:val="both"/>
      </w:pPr>
    </w:p>
    <w:sectPr w:rsidR="00730E98" w:rsidRPr="003D1E8D" w:rsidSect="009C1F25">
      <w:headerReference w:type="default" r:id="rId10"/>
      <w:headerReference w:type="first" r:id="rId11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99292" w14:textId="77777777" w:rsidR="00E729BE" w:rsidRDefault="00E729BE" w:rsidP="00CF5840">
      <w:r>
        <w:separator/>
      </w:r>
    </w:p>
  </w:endnote>
  <w:endnote w:type="continuationSeparator" w:id="0">
    <w:p w14:paraId="2A64D989" w14:textId="77777777" w:rsidR="00E729BE" w:rsidRDefault="00E729BE" w:rsidP="00CF5840">
      <w:r>
        <w:continuationSeparator/>
      </w:r>
    </w:p>
  </w:endnote>
  <w:endnote w:type="continuationNotice" w:id="1">
    <w:p w14:paraId="0B115E42" w14:textId="77777777" w:rsidR="00E729BE" w:rsidRDefault="00E72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208F3" w14:textId="77777777" w:rsidR="00E729BE" w:rsidRDefault="00E729BE" w:rsidP="00CF5840">
      <w:r>
        <w:separator/>
      </w:r>
    </w:p>
  </w:footnote>
  <w:footnote w:type="continuationSeparator" w:id="0">
    <w:p w14:paraId="63758ED7" w14:textId="77777777" w:rsidR="00E729BE" w:rsidRDefault="00E729BE" w:rsidP="00CF5840">
      <w:r>
        <w:continuationSeparator/>
      </w:r>
    </w:p>
  </w:footnote>
  <w:footnote w:type="continuationNotice" w:id="1">
    <w:p w14:paraId="00D68275" w14:textId="77777777" w:rsidR="00E729BE" w:rsidRDefault="00E72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519701"/>
      <w:docPartObj>
        <w:docPartGallery w:val="Page Numbers (Top of Page)"/>
        <w:docPartUnique/>
      </w:docPartObj>
    </w:sdtPr>
    <w:sdtContent>
      <w:p w14:paraId="3A9A6BCD" w14:textId="38AA8E59" w:rsidR="009C1F25" w:rsidRDefault="009C1F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1E2">
          <w:rPr>
            <w:noProof/>
          </w:rPr>
          <w:t>16</w:t>
        </w:r>
        <w:r>
          <w:fldChar w:fldCharType="end"/>
        </w:r>
      </w:p>
    </w:sdtContent>
  </w:sdt>
  <w:p w14:paraId="74378429" w14:textId="12072AD3" w:rsidR="00431DB4" w:rsidRPr="00C63279" w:rsidRDefault="00431DB4" w:rsidP="00C632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5DC0" w14:textId="2C616DD4" w:rsidR="009C1F25" w:rsidRDefault="009C1F25">
    <w:pPr>
      <w:pStyle w:val="a4"/>
      <w:jc w:val="center"/>
    </w:pPr>
  </w:p>
  <w:p w14:paraId="02794718" w14:textId="77777777" w:rsidR="009C1F25" w:rsidRDefault="009C1F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41D23"/>
    <w:multiLevelType w:val="hybridMultilevel"/>
    <w:tmpl w:val="FDF0A572"/>
    <w:lvl w:ilvl="0" w:tplc="5B6A5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48916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CF76A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3A7418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32A496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BA9DAE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E6158A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28B7A6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F064E6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F5513E"/>
    <w:multiLevelType w:val="hybridMultilevel"/>
    <w:tmpl w:val="866E9264"/>
    <w:lvl w:ilvl="0" w:tplc="B600CE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0D369F"/>
    <w:multiLevelType w:val="hybridMultilevel"/>
    <w:tmpl w:val="3EC68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0828BC"/>
    <w:multiLevelType w:val="hybridMultilevel"/>
    <w:tmpl w:val="2F9607D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014F9"/>
    <w:multiLevelType w:val="hybridMultilevel"/>
    <w:tmpl w:val="9A46E8D4"/>
    <w:lvl w:ilvl="0" w:tplc="8A08F7DA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hint="default"/>
        <w:w w:val="100"/>
        <w:sz w:val="28"/>
      </w:rPr>
    </w:lvl>
    <w:lvl w:ilvl="1" w:tplc="139A39A8">
      <w:numFmt w:val="bullet"/>
      <w:lvlText w:val="•"/>
      <w:lvlJc w:val="left"/>
      <w:pPr>
        <w:ind w:left="1046" w:hanging="276"/>
      </w:pPr>
      <w:rPr>
        <w:rFonts w:hint="default"/>
      </w:rPr>
    </w:lvl>
    <w:lvl w:ilvl="2" w:tplc="6E066942">
      <w:numFmt w:val="bullet"/>
      <w:lvlText w:val="•"/>
      <w:lvlJc w:val="left"/>
      <w:pPr>
        <w:ind w:left="1993" w:hanging="276"/>
      </w:pPr>
      <w:rPr>
        <w:rFonts w:hint="default"/>
      </w:rPr>
    </w:lvl>
    <w:lvl w:ilvl="3" w:tplc="9A44BCF6">
      <w:numFmt w:val="bullet"/>
      <w:lvlText w:val="•"/>
      <w:lvlJc w:val="left"/>
      <w:pPr>
        <w:ind w:left="2939" w:hanging="276"/>
      </w:pPr>
      <w:rPr>
        <w:rFonts w:hint="default"/>
      </w:rPr>
    </w:lvl>
    <w:lvl w:ilvl="4" w:tplc="CC34628E">
      <w:numFmt w:val="bullet"/>
      <w:lvlText w:val="•"/>
      <w:lvlJc w:val="left"/>
      <w:pPr>
        <w:ind w:left="3886" w:hanging="276"/>
      </w:pPr>
      <w:rPr>
        <w:rFonts w:hint="default"/>
      </w:rPr>
    </w:lvl>
    <w:lvl w:ilvl="5" w:tplc="79203C6E">
      <w:numFmt w:val="bullet"/>
      <w:lvlText w:val="•"/>
      <w:lvlJc w:val="left"/>
      <w:pPr>
        <w:ind w:left="4833" w:hanging="276"/>
      </w:pPr>
      <w:rPr>
        <w:rFonts w:hint="default"/>
      </w:rPr>
    </w:lvl>
    <w:lvl w:ilvl="6" w:tplc="BBE85420">
      <w:numFmt w:val="bullet"/>
      <w:lvlText w:val="•"/>
      <w:lvlJc w:val="left"/>
      <w:pPr>
        <w:ind w:left="5779" w:hanging="276"/>
      </w:pPr>
      <w:rPr>
        <w:rFonts w:hint="default"/>
      </w:rPr>
    </w:lvl>
    <w:lvl w:ilvl="7" w:tplc="A12A48E4">
      <w:numFmt w:val="bullet"/>
      <w:lvlText w:val="•"/>
      <w:lvlJc w:val="left"/>
      <w:pPr>
        <w:ind w:left="6726" w:hanging="276"/>
      </w:pPr>
      <w:rPr>
        <w:rFonts w:hint="default"/>
      </w:rPr>
    </w:lvl>
    <w:lvl w:ilvl="8" w:tplc="DE82D926">
      <w:numFmt w:val="bullet"/>
      <w:lvlText w:val="•"/>
      <w:lvlJc w:val="left"/>
      <w:pPr>
        <w:ind w:left="7673" w:hanging="276"/>
      </w:pPr>
      <w:rPr>
        <w:rFonts w:hint="default"/>
      </w:rPr>
    </w:lvl>
  </w:abstractNum>
  <w:abstractNum w:abstractNumId="27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E73F1"/>
    <w:multiLevelType w:val="hybridMultilevel"/>
    <w:tmpl w:val="F8D24E10"/>
    <w:lvl w:ilvl="0" w:tplc="BA26C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D42C34"/>
    <w:multiLevelType w:val="hybridMultilevel"/>
    <w:tmpl w:val="6752317A"/>
    <w:lvl w:ilvl="0" w:tplc="6C322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7D5862"/>
    <w:multiLevelType w:val="hybridMultilevel"/>
    <w:tmpl w:val="179C21F0"/>
    <w:lvl w:ilvl="0" w:tplc="E31428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D02DD5"/>
    <w:multiLevelType w:val="multilevel"/>
    <w:tmpl w:val="F13AF6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cs="Symbol" w:hint="default"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spacing w:val="-3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i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"/>
  </w:num>
  <w:num w:numId="3">
    <w:abstractNumId w:val="26"/>
  </w:num>
  <w:num w:numId="4">
    <w:abstractNumId w:val="32"/>
  </w:num>
  <w:num w:numId="5">
    <w:abstractNumId w:val="10"/>
  </w:num>
  <w:num w:numId="6">
    <w:abstractNumId w:val="8"/>
  </w:num>
  <w:num w:numId="7">
    <w:abstractNumId w:val="14"/>
  </w:num>
  <w:num w:numId="8">
    <w:abstractNumId w:val="19"/>
  </w:num>
  <w:num w:numId="9">
    <w:abstractNumId w:val="18"/>
  </w:num>
  <w:num w:numId="10">
    <w:abstractNumId w:val="36"/>
  </w:num>
  <w:num w:numId="11">
    <w:abstractNumId w:val="27"/>
  </w:num>
  <w:num w:numId="12">
    <w:abstractNumId w:val="6"/>
  </w:num>
  <w:num w:numId="13">
    <w:abstractNumId w:val="34"/>
  </w:num>
  <w:num w:numId="14">
    <w:abstractNumId w:val="20"/>
  </w:num>
  <w:num w:numId="15">
    <w:abstractNumId w:val="37"/>
  </w:num>
  <w:num w:numId="16">
    <w:abstractNumId w:val="30"/>
  </w:num>
  <w:num w:numId="17">
    <w:abstractNumId w:val="38"/>
  </w:num>
  <w:num w:numId="18">
    <w:abstractNumId w:val="23"/>
  </w:num>
  <w:num w:numId="19">
    <w:abstractNumId w:val="9"/>
  </w:num>
  <w:num w:numId="20">
    <w:abstractNumId w:val="16"/>
  </w:num>
  <w:num w:numId="21">
    <w:abstractNumId w:val="5"/>
  </w:num>
  <w:num w:numId="22">
    <w:abstractNumId w:val="17"/>
  </w:num>
  <w:num w:numId="23">
    <w:abstractNumId w:val="15"/>
  </w:num>
  <w:num w:numId="24">
    <w:abstractNumId w:val="22"/>
  </w:num>
  <w:num w:numId="25">
    <w:abstractNumId w:val="7"/>
  </w:num>
  <w:num w:numId="26">
    <w:abstractNumId w:val="39"/>
  </w:num>
  <w:num w:numId="27">
    <w:abstractNumId w:val="24"/>
  </w:num>
  <w:num w:numId="28">
    <w:abstractNumId w:val="11"/>
  </w:num>
  <w:num w:numId="29">
    <w:abstractNumId w:val="12"/>
  </w:num>
  <w:num w:numId="30">
    <w:abstractNumId w:val="13"/>
  </w:num>
  <w:num w:numId="31">
    <w:abstractNumId w:val="29"/>
  </w:num>
  <w:num w:numId="32">
    <w:abstractNumId w:val="0"/>
  </w:num>
  <w:num w:numId="33">
    <w:abstractNumId w:val="3"/>
  </w:num>
  <w:num w:numId="34">
    <w:abstractNumId w:val="21"/>
  </w:num>
  <w:num w:numId="35">
    <w:abstractNumId w:val="4"/>
  </w:num>
  <w:num w:numId="36">
    <w:abstractNumId w:val="35"/>
  </w:num>
  <w:num w:numId="37">
    <w:abstractNumId w:val="25"/>
  </w:num>
  <w:num w:numId="38">
    <w:abstractNumId w:val="28"/>
  </w:num>
  <w:num w:numId="39">
    <w:abstractNumId w:val="3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1775"/>
    <w:rsid w:val="00042435"/>
    <w:rsid w:val="00052998"/>
    <w:rsid w:val="00054293"/>
    <w:rsid w:val="000560C6"/>
    <w:rsid w:val="00062DDF"/>
    <w:rsid w:val="000638A0"/>
    <w:rsid w:val="00064BEC"/>
    <w:rsid w:val="00073873"/>
    <w:rsid w:val="00082111"/>
    <w:rsid w:val="00085B92"/>
    <w:rsid w:val="000954FD"/>
    <w:rsid w:val="000B24A0"/>
    <w:rsid w:val="000B46E3"/>
    <w:rsid w:val="000F3856"/>
    <w:rsid w:val="00101395"/>
    <w:rsid w:val="00103018"/>
    <w:rsid w:val="00103B47"/>
    <w:rsid w:val="00110F73"/>
    <w:rsid w:val="00123EFA"/>
    <w:rsid w:val="00125949"/>
    <w:rsid w:val="001347C5"/>
    <w:rsid w:val="00137E89"/>
    <w:rsid w:val="00144979"/>
    <w:rsid w:val="001707B3"/>
    <w:rsid w:val="00171F66"/>
    <w:rsid w:val="00174058"/>
    <w:rsid w:val="00177E2B"/>
    <w:rsid w:val="00183BCB"/>
    <w:rsid w:val="001845EC"/>
    <w:rsid w:val="00184B80"/>
    <w:rsid w:val="00185C22"/>
    <w:rsid w:val="0019354A"/>
    <w:rsid w:val="001A0011"/>
    <w:rsid w:val="001A0AF4"/>
    <w:rsid w:val="001A1566"/>
    <w:rsid w:val="001B05EE"/>
    <w:rsid w:val="001B1B2F"/>
    <w:rsid w:val="001B6AAD"/>
    <w:rsid w:val="001C2134"/>
    <w:rsid w:val="001C78DA"/>
    <w:rsid w:val="001E1B50"/>
    <w:rsid w:val="001F0C44"/>
    <w:rsid w:val="001F1A2B"/>
    <w:rsid w:val="001F2C1D"/>
    <w:rsid w:val="00226AF4"/>
    <w:rsid w:val="0023049D"/>
    <w:rsid w:val="002306C4"/>
    <w:rsid w:val="00237D9A"/>
    <w:rsid w:val="00247BCA"/>
    <w:rsid w:val="00260038"/>
    <w:rsid w:val="00270E29"/>
    <w:rsid w:val="0027519B"/>
    <w:rsid w:val="00276223"/>
    <w:rsid w:val="00290C57"/>
    <w:rsid w:val="002A1764"/>
    <w:rsid w:val="002A3B54"/>
    <w:rsid w:val="002A7576"/>
    <w:rsid w:val="002B1668"/>
    <w:rsid w:val="002C22A0"/>
    <w:rsid w:val="002D3C44"/>
    <w:rsid w:val="002E3435"/>
    <w:rsid w:val="002F30DD"/>
    <w:rsid w:val="002F6A2E"/>
    <w:rsid w:val="002F6DDE"/>
    <w:rsid w:val="0031377A"/>
    <w:rsid w:val="003246AA"/>
    <w:rsid w:val="00324D1D"/>
    <w:rsid w:val="00350D9B"/>
    <w:rsid w:val="0036444F"/>
    <w:rsid w:val="003656CE"/>
    <w:rsid w:val="0037290A"/>
    <w:rsid w:val="00373DFD"/>
    <w:rsid w:val="003758BD"/>
    <w:rsid w:val="00375BAB"/>
    <w:rsid w:val="00381164"/>
    <w:rsid w:val="003823DB"/>
    <w:rsid w:val="0039079E"/>
    <w:rsid w:val="003A05DD"/>
    <w:rsid w:val="003A2DCC"/>
    <w:rsid w:val="003B7248"/>
    <w:rsid w:val="003C15AE"/>
    <w:rsid w:val="003C56AB"/>
    <w:rsid w:val="003D1E8D"/>
    <w:rsid w:val="003E5B94"/>
    <w:rsid w:val="003F43C8"/>
    <w:rsid w:val="003F65E2"/>
    <w:rsid w:val="0040656C"/>
    <w:rsid w:val="004102F4"/>
    <w:rsid w:val="00431DB4"/>
    <w:rsid w:val="00435ADB"/>
    <w:rsid w:val="0044033E"/>
    <w:rsid w:val="004417DD"/>
    <w:rsid w:val="004503E5"/>
    <w:rsid w:val="00455701"/>
    <w:rsid w:val="00455EA1"/>
    <w:rsid w:val="004613EC"/>
    <w:rsid w:val="00470430"/>
    <w:rsid w:val="00470773"/>
    <w:rsid w:val="00472D2D"/>
    <w:rsid w:val="00474FA1"/>
    <w:rsid w:val="0047728C"/>
    <w:rsid w:val="00480298"/>
    <w:rsid w:val="00487DAB"/>
    <w:rsid w:val="004A6392"/>
    <w:rsid w:val="004B57E4"/>
    <w:rsid w:val="004C08E7"/>
    <w:rsid w:val="004C3F09"/>
    <w:rsid w:val="004C419F"/>
    <w:rsid w:val="004C520B"/>
    <w:rsid w:val="004C69B5"/>
    <w:rsid w:val="004C7D31"/>
    <w:rsid w:val="004D4F0A"/>
    <w:rsid w:val="004F0106"/>
    <w:rsid w:val="004F0FFD"/>
    <w:rsid w:val="00511F99"/>
    <w:rsid w:val="005135B0"/>
    <w:rsid w:val="005154F5"/>
    <w:rsid w:val="005178FE"/>
    <w:rsid w:val="00517CF8"/>
    <w:rsid w:val="00545DC9"/>
    <w:rsid w:val="00547508"/>
    <w:rsid w:val="00552F00"/>
    <w:rsid w:val="00553462"/>
    <w:rsid w:val="00557ECF"/>
    <w:rsid w:val="00570FBB"/>
    <w:rsid w:val="005718CB"/>
    <w:rsid w:val="00573859"/>
    <w:rsid w:val="00575425"/>
    <w:rsid w:val="005803EA"/>
    <w:rsid w:val="005841CB"/>
    <w:rsid w:val="005862FB"/>
    <w:rsid w:val="00590615"/>
    <w:rsid w:val="00594762"/>
    <w:rsid w:val="005A389B"/>
    <w:rsid w:val="005A4DA4"/>
    <w:rsid w:val="005A55F1"/>
    <w:rsid w:val="005A76A7"/>
    <w:rsid w:val="005B1CBC"/>
    <w:rsid w:val="005C08C1"/>
    <w:rsid w:val="005C7873"/>
    <w:rsid w:val="005D0750"/>
    <w:rsid w:val="005D4AE9"/>
    <w:rsid w:val="005D7B6F"/>
    <w:rsid w:val="005D7CBE"/>
    <w:rsid w:val="005E0BF9"/>
    <w:rsid w:val="005E6631"/>
    <w:rsid w:val="005F1460"/>
    <w:rsid w:val="005F2543"/>
    <w:rsid w:val="00601D0B"/>
    <w:rsid w:val="006041DF"/>
    <w:rsid w:val="00604698"/>
    <w:rsid w:val="00611CDE"/>
    <w:rsid w:val="006138F4"/>
    <w:rsid w:val="006157BF"/>
    <w:rsid w:val="00615BAD"/>
    <w:rsid w:val="00621383"/>
    <w:rsid w:val="00626353"/>
    <w:rsid w:val="00631ABE"/>
    <w:rsid w:val="00634B6E"/>
    <w:rsid w:val="00646233"/>
    <w:rsid w:val="00650E62"/>
    <w:rsid w:val="00657AF7"/>
    <w:rsid w:val="00663AB7"/>
    <w:rsid w:val="00672E2C"/>
    <w:rsid w:val="006741F6"/>
    <w:rsid w:val="00676FEC"/>
    <w:rsid w:val="00681496"/>
    <w:rsid w:val="00694F03"/>
    <w:rsid w:val="006B1AF5"/>
    <w:rsid w:val="006C14F8"/>
    <w:rsid w:val="006C31AB"/>
    <w:rsid w:val="006F5386"/>
    <w:rsid w:val="007016DE"/>
    <w:rsid w:val="00706F07"/>
    <w:rsid w:val="00723810"/>
    <w:rsid w:val="0072553B"/>
    <w:rsid w:val="00726AF5"/>
    <w:rsid w:val="007309EC"/>
    <w:rsid w:val="00730E98"/>
    <w:rsid w:val="00732507"/>
    <w:rsid w:val="007341B3"/>
    <w:rsid w:val="00737E26"/>
    <w:rsid w:val="007428A8"/>
    <w:rsid w:val="00756D63"/>
    <w:rsid w:val="00760CF0"/>
    <w:rsid w:val="00773356"/>
    <w:rsid w:val="00786679"/>
    <w:rsid w:val="007931BE"/>
    <w:rsid w:val="00793979"/>
    <w:rsid w:val="00796524"/>
    <w:rsid w:val="00796C37"/>
    <w:rsid w:val="007A5A0C"/>
    <w:rsid w:val="007B12B8"/>
    <w:rsid w:val="007B1B13"/>
    <w:rsid w:val="007B2DE3"/>
    <w:rsid w:val="007B6A01"/>
    <w:rsid w:val="007D637D"/>
    <w:rsid w:val="007D77C8"/>
    <w:rsid w:val="007E256C"/>
    <w:rsid w:val="007E29F6"/>
    <w:rsid w:val="007E7AD7"/>
    <w:rsid w:val="007F5D24"/>
    <w:rsid w:val="0080739A"/>
    <w:rsid w:val="00810833"/>
    <w:rsid w:val="00813E81"/>
    <w:rsid w:val="008358A4"/>
    <w:rsid w:val="0084453E"/>
    <w:rsid w:val="0085694A"/>
    <w:rsid w:val="0087184B"/>
    <w:rsid w:val="008861FD"/>
    <w:rsid w:val="008A699E"/>
    <w:rsid w:val="008A7F59"/>
    <w:rsid w:val="008C1CB8"/>
    <w:rsid w:val="008C5C70"/>
    <w:rsid w:val="008E095D"/>
    <w:rsid w:val="008E11B7"/>
    <w:rsid w:val="008E54B9"/>
    <w:rsid w:val="008E67E7"/>
    <w:rsid w:val="008F4E74"/>
    <w:rsid w:val="009130AC"/>
    <w:rsid w:val="00917159"/>
    <w:rsid w:val="00924D24"/>
    <w:rsid w:val="00934639"/>
    <w:rsid w:val="00937F43"/>
    <w:rsid w:val="0094068B"/>
    <w:rsid w:val="00974CD6"/>
    <w:rsid w:val="0097668A"/>
    <w:rsid w:val="009969C6"/>
    <w:rsid w:val="009B5CBD"/>
    <w:rsid w:val="009B740A"/>
    <w:rsid w:val="009C1F25"/>
    <w:rsid w:val="009C6C73"/>
    <w:rsid w:val="009D0C80"/>
    <w:rsid w:val="009D2C31"/>
    <w:rsid w:val="009D2F1A"/>
    <w:rsid w:val="009D3D2F"/>
    <w:rsid w:val="009D59D0"/>
    <w:rsid w:val="009D6CAF"/>
    <w:rsid w:val="009E237C"/>
    <w:rsid w:val="009E4BF9"/>
    <w:rsid w:val="009F2DAB"/>
    <w:rsid w:val="009F65A7"/>
    <w:rsid w:val="009F6CFF"/>
    <w:rsid w:val="00A14907"/>
    <w:rsid w:val="00A17B53"/>
    <w:rsid w:val="00A301CD"/>
    <w:rsid w:val="00A477F4"/>
    <w:rsid w:val="00A67EE6"/>
    <w:rsid w:val="00A74C23"/>
    <w:rsid w:val="00A83D83"/>
    <w:rsid w:val="00A90960"/>
    <w:rsid w:val="00A95329"/>
    <w:rsid w:val="00AA284B"/>
    <w:rsid w:val="00AD7A29"/>
    <w:rsid w:val="00AD7FB8"/>
    <w:rsid w:val="00B00E4B"/>
    <w:rsid w:val="00B044E7"/>
    <w:rsid w:val="00B13BDA"/>
    <w:rsid w:val="00B22728"/>
    <w:rsid w:val="00B23C3F"/>
    <w:rsid w:val="00B27B6B"/>
    <w:rsid w:val="00B41FCA"/>
    <w:rsid w:val="00B44468"/>
    <w:rsid w:val="00B552EB"/>
    <w:rsid w:val="00B55589"/>
    <w:rsid w:val="00B6013B"/>
    <w:rsid w:val="00B60DE3"/>
    <w:rsid w:val="00B77376"/>
    <w:rsid w:val="00B903DB"/>
    <w:rsid w:val="00B90652"/>
    <w:rsid w:val="00BA2983"/>
    <w:rsid w:val="00BA39D6"/>
    <w:rsid w:val="00BA526C"/>
    <w:rsid w:val="00BB1812"/>
    <w:rsid w:val="00BB38FE"/>
    <w:rsid w:val="00BC5F17"/>
    <w:rsid w:val="00BD3826"/>
    <w:rsid w:val="00BE39EB"/>
    <w:rsid w:val="00BE7C98"/>
    <w:rsid w:val="00BF0993"/>
    <w:rsid w:val="00BF6A2E"/>
    <w:rsid w:val="00C000DD"/>
    <w:rsid w:val="00C04395"/>
    <w:rsid w:val="00C04A2B"/>
    <w:rsid w:val="00C059B6"/>
    <w:rsid w:val="00C06731"/>
    <w:rsid w:val="00C10B7C"/>
    <w:rsid w:val="00C16F66"/>
    <w:rsid w:val="00C16F84"/>
    <w:rsid w:val="00C205AD"/>
    <w:rsid w:val="00C208D9"/>
    <w:rsid w:val="00C22A64"/>
    <w:rsid w:val="00C377A1"/>
    <w:rsid w:val="00C4062D"/>
    <w:rsid w:val="00C42798"/>
    <w:rsid w:val="00C60DAA"/>
    <w:rsid w:val="00C63279"/>
    <w:rsid w:val="00C74FA0"/>
    <w:rsid w:val="00C8327E"/>
    <w:rsid w:val="00C87D4C"/>
    <w:rsid w:val="00CA042E"/>
    <w:rsid w:val="00CA4B88"/>
    <w:rsid w:val="00CB39B3"/>
    <w:rsid w:val="00CB7A14"/>
    <w:rsid w:val="00CC10B0"/>
    <w:rsid w:val="00CD18DF"/>
    <w:rsid w:val="00CD4211"/>
    <w:rsid w:val="00CD60A9"/>
    <w:rsid w:val="00CD7EA1"/>
    <w:rsid w:val="00CF41D0"/>
    <w:rsid w:val="00CF5840"/>
    <w:rsid w:val="00CF653D"/>
    <w:rsid w:val="00D00EFB"/>
    <w:rsid w:val="00D02857"/>
    <w:rsid w:val="00D06430"/>
    <w:rsid w:val="00D21F78"/>
    <w:rsid w:val="00D325F8"/>
    <w:rsid w:val="00D40B6D"/>
    <w:rsid w:val="00D438D5"/>
    <w:rsid w:val="00D44035"/>
    <w:rsid w:val="00D66A0D"/>
    <w:rsid w:val="00D82703"/>
    <w:rsid w:val="00D93F0C"/>
    <w:rsid w:val="00DA6571"/>
    <w:rsid w:val="00DB06EA"/>
    <w:rsid w:val="00DB4AE0"/>
    <w:rsid w:val="00DC0185"/>
    <w:rsid w:val="00DD110B"/>
    <w:rsid w:val="00DD291E"/>
    <w:rsid w:val="00DD59EA"/>
    <w:rsid w:val="00DD766B"/>
    <w:rsid w:val="00DF5E1E"/>
    <w:rsid w:val="00E02D25"/>
    <w:rsid w:val="00E05CF2"/>
    <w:rsid w:val="00E13F6C"/>
    <w:rsid w:val="00E1407E"/>
    <w:rsid w:val="00E273D8"/>
    <w:rsid w:val="00E408C4"/>
    <w:rsid w:val="00E40B9E"/>
    <w:rsid w:val="00E45084"/>
    <w:rsid w:val="00E46CD2"/>
    <w:rsid w:val="00E52C4A"/>
    <w:rsid w:val="00E55FB3"/>
    <w:rsid w:val="00E56795"/>
    <w:rsid w:val="00E57D71"/>
    <w:rsid w:val="00E6061D"/>
    <w:rsid w:val="00E67AE8"/>
    <w:rsid w:val="00E729BE"/>
    <w:rsid w:val="00E74619"/>
    <w:rsid w:val="00E93422"/>
    <w:rsid w:val="00E95917"/>
    <w:rsid w:val="00EB75CD"/>
    <w:rsid w:val="00ED0AEC"/>
    <w:rsid w:val="00ED464E"/>
    <w:rsid w:val="00ED5B60"/>
    <w:rsid w:val="00EF10A2"/>
    <w:rsid w:val="00EF2EDF"/>
    <w:rsid w:val="00EF7347"/>
    <w:rsid w:val="00F07042"/>
    <w:rsid w:val="00F165A7"/>
    <w:rsid w:val="00F20C2B"/>
    <w:rsid w:val="00F22629"/>
    <w:rsid w:val="00F24227"/>
    <w:rsid w:val="00F25776"/>
    <w:rsid w:val="00F33E6A"/>
    <w:rsid w:val="00F5486C"/>
    <w:rsid w:val="00F6207B"/>
    <w:rsid w:val="00F73ED6"/>
    <w:rsid w:val="00F752F5"/>
    <w:rsid w:val="00F82D65"/>
    <w:rsid w:val="00F901E2"/>
    <w:rsid w:val="00F93493"/>
    <w:rsid w:val="00FA4B54"/>
    <w:rsid w:val="00FA5EA7"/>
    <w:rsid w:val="00FB24B8"/>
    <w:rsid w:val="00FC1269"/>
    <w:rsid w:val="00FC6ECA"/>
    <w:rsid w:val="00FE2DD0"/>
    <w:rsid w:val="00FE3D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3EFD3"/>
  <w15:docId w15:val="{E88C7BDB-6ECC-4FFA-8A1C-0CC69B84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85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2">
    <w:name w:val="heading 2"/>
    <w:basedOn w:val="a"/>
    <w:link w:val="20"/>
    <w:uiPriority w:val="9"/>
    <w:qFormat/>
    <w:rsid w:val="00455EA1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85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5B92"/>
    <w:rPr>
      <w:rFonts w:ascii="Segoe UI" w:eastAsia="Times New Roman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7F5D24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c">
    <w:name w:val="Normal (Web)"/>
    <w:basedOn w:val="a"/>
    <w:uiPriority w:val="99"/>
    <w:unhideWhenUsed/>
    <w:rsid w:val="00375BAB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E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Заголовок №2_"/>
    <w:basedOn w:val="a0"/>
    <w:link w:val="22"/>
    <w:rsid w:val="00F0704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F0704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d">
    <w:name w:val="No Spacing"/>
    <w:uiPriority w:val="1"/>
    <w:qFormat/>
    <w:rsid w:val="004C7D31"/>
    <w:pPr>
      <w:spacing w:after="0" w:line="240" w:lineRule="auto"/>
    </w:pPr>
    <w:rPr>
      <w:kern w:val="2"/>
    </w:rPr>
  </w:style>
  <w:style w:type="paragraph" w:customStyle="1" w:styleId="144414032krylovaol2DataSourceProviderrukristaplanning2commonwebbeansRetoolsDataSourceProviderTemplateS">
    <w:name w:val="Версия сервера генератора печатных документов: 14.44 Версия клиента генератора печатных документов: 14.0.32 Текущий пользователь: krylovaol2 Данные о генерации: DataSourceProvider: ru.krista.planning2.common.web.beans.RetoolsDataSourceProvider TemplateS"/>
    <w:rsid w:val="004C7D31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4C7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e">
    <w:name w:val="Цветовое выделение"/>
    <w:uiPriority w:val="99"/>
    <w:rsid w:val="004C7D31"/>
    <w:rPr>
      <w:b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C7D31"/>
    <w:rPr>
      <w:b/>
      <w:color w:val="106BBE"/>
    </w:rPr>
  </w:style>
  <w:style w:type="character" w:styleId="af2">
    <w:name w:val="Hyperlink"/>
    <w:basedOn w:val="a0"/>
    <w:uiPriority w:val="99"/>
    <w:unhideWhenUsed/>
    <w:rsid w:val="004C7D31"/>
    <w:rPr>
      <w:color w:val="0000FF"/>
      <w:u w:val="single"/>
    </w:rPr>
  </w:style>
  <w:style w:type="character" w:styleId="af3">
    <w:name w:val="Emphasis"/>
    <w:basedOn w:val="a0"/>
    <w:uiPriority w:val="20"/>
    <w:qFormat/>
    <w:rsid w:val="004C7D31"/>
    <w:rPr>
      <w:i/>
      <w:iCs/>
    </w:rPr>
  </w:style>
  <w:style w:type="character" w:styleId="af4">
    <w:name w:val="annotation reference"/>
    <w:basedOn w:val="a0"/>
    <w:uiPriority w:val="99"/>
    <w:unhideWhenUsed/>
    <w:rsid w:val="004C7D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7D3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C7D31"/>
    <w:rPr>
      <w:rFonts w:ascii="Times New Roman" w:eastAsia="Times New Roman" w:hAnsi="Times New Roman" w:cs="Calibri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C7D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C7D31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Default">
    <w:name w:val="Default"/>
    <w:rsid w:val="004C7D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Strong"/>
    <w:basedOn w:val="a0"/>
    <w:uiPriority w:val="22"/>
    <w:qFormat/>
    <w:rsid w:val="004C7D3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C7D31"/>
    <w:pPr>
      <w:widowControl w:val="0"/>
      <w:autoSpaceDE w:val="0"/>
      <w:autoSpaceDN w:val="0"/>
      <w:ind w:firstLine="0"/>
    </w:pPr>
    <w:rPr>
      <w:rFonts w:cs="Times New Roman"/>
      <w:sz w:val="22"/>
    </w:rPr>
  </w:style>
  <w:style w:type="table" w:customStyle="1" w:styleId="115">
    <w:name w:val="Сетка таблицы115"/>
    <w:basedOn w:val="a1"/>
    <w:next w:val="a3"/>
    <w:uiPriority w:val="59"/>
    <w:rsid w:val="004C7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C7D3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Сноска_"/>
    <w:basedOn w:val="a0"/>
    <w:link w:val="afb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c">
    <w:name w:val="Основной текст_"/>
    <w:basedOn w:val="a0"/>
    <w:link w:val="1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C7D3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4C7D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d">
    <w:name w:val="Подпись к таблице_"/>
    <w:basedOn w:val="a0"/>
    <w:link w:val="afe"/>
    <w:rsid w:val="004C7D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">
    <w:name w:val="Другое_"/>
    <w:basedOn w:val="a0"/>
    <w:link w:val="aff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1">
    <w:name w:val="Колонтитул_"/>
    <w:basedOn w:val="a0"/>
    <w:link w:val="aff2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4C7D3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b">
    <w:name w:val="Сноска"/>
    <w:basedOn w:val="a"/>
    <w:link w:val="afa"/>
    <w:rsid w:val="004C7D31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0">
    <w:name w:val="Основной текст1"/>
    <w:basedOn w:val="a"/>
    <w:link w:val="afc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30">
    <w:name w:val="Основной текст (3)"/>
    <w:basedOn w:val="a"/>
    <w:link w:val="3"/>
    <w:rsid w:val="004C7D31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4">
    <w:name w:val="Колонтитул (2)"/>
    <w:basedOn w:val="a"/>
    <w:link w:val="23"/>
    <w:rsid w:val="004C7D31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4C7D31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e">
    <w:name w:val="Подпись к таблице"/>
    <w:basedOn w:val="a"/>
    <w:link w:val="afd"/>
    <w:rsid w:val="004C7D31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f0">
    <w:name w:val="Другое"/>
    <w:basedOn w:val="a"/>
    <w:link w:val="aff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f2">
    <w:name w:val="Колонтитул"/>
    <w:basedOn w:val="a"/>
    <w:link w:val="aff1"/>
    <w:rsid w:val="004C7D31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4C7D31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paragraph" w:styleId="aff3">
    <w:name w:val="footnote text"/>
    <w:basedOn w:val="a"/>
    <w:link w:val="aff4"/>
    <w:uiPriority w:val="99"/>
    <w:unhideWhenUsed/>
    <w:rsid w:val="004C7D31"/>
    <w:pPr>
      <w:spacing w:after="160" w:line="259" w:lineRule="auto"/>
      <w:ind w:firstLine="0"/>
    </w:pPr>
    <w:rPr>
      <w:rFonts w:asciiTheme="minorHAnsi" w:eastAsiaTheme="minorEastAsia" w:hAnsiTheme="minorHAns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uiPriority w:val="99"/>
    <w:rsid w:val="004C7D31"/>
    <w:rPr>
      <w:rFonts w:eastAsiaTheme="minorEastAsia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sid w:val="004C7D31"/>
    <w:rPr>
      <w:rFonts w:cs="Times New Roman"/>
      <w:vertAlign w:val="superscript"/>
    </w:rPr>
  </w:style>
  <w:style w:type="character" w:styleId="aff6">
    <w:name w:val="page number"/>
    <w:basedOn w:val="a0"/>
    <w:uiPriority w:val="99"/>
    <w:rsid w:val="004C7D31"/>
    <w:rPr>
      <w:rFonts w:cs="Times New Roman"/>
    </w:rPr>
  </w:style>
  <w:style w:type="table" w:customStyle="1" w:styleId="27">
    <w:name w:val="Сетка таблицы2"/>
    <w:basedOn w:val="a1"/>
    <w:next w:val="a3"/>
    <w:uiPriority w:val="59"/>
    <w:rsid w:val="00663AB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2024-04-24T20:00:00+00:00</dateaddindb>
    <dateminusta xmlns="081b8c99-5a1b-4ba1-9a3e-0d0cea83319e" xsi:nil="true"/>
    <numik xmlns="af44e648-6311-40f1-ad37-1234555fd9ba">396</numik>
    <kind xmlns="e2080b48-eafa-461e-b501-38555d38caa1">79</kind>
    <num xmlns="af44e648-6311-40f1-ad37-1234555fd9ba">396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образования в Ярославской области» на 2024 – 2030 годы и о признании утратившими силу отдельных постановлений Правительства области (с изменениями на 14 октября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2025-10-13T20:00:00+00:00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396-п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CE9F7-4795-4EE9-BA9B-56944006C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178</TotalTime>
  <Pages>16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202</cp:revision>
  <cp:lastPrinted>2023-08-25T07:15:00Z</cp:lastPrinted>
  <dcterms:created xsi:type="dcterms:W3CDTF">2024-04-25T08:51:00Z</dcterms:created>
  <dcterms:modified xsi:type="dcterms:W3CDTF">2025-10-24T12:21:00Z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30.03.2021 № 169-п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